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80" w:rsidRPr="00A93780" w:rsidRDefault="00A93780" w:rsidP="00A93780">
      <w:pPr>
        <w:tabs>
          <w:tab w:val="left" w:pos="284"/>
          <w:tab w:val="left" w:pos="426"/>
          <w:tab w:val="left" w:pos="709"/>
        </w:tabs>
        <w:jc w:val="center"/>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p>
    <w:p w:rsidR="00A93780" w:rsidRPr="00A93780" w:rsidRDefault="00A93780" w:rsidP="00A93780">
      <w:pPr>
        <w:spacing w:after="0" w:line="240" w:lineRule="auto"/>
        <w:jc w:val="center"/>
        <w:rPr>
          <w:rFonts w:ascii="Times New Roman" w:hAnsi="Times New Roman" w:cs="Times New Roman"/>
          <w:b/>
          <w:sz w:val="28"/>
          <w:szCs w:val="28"/>
        </w:rPr>
      </w:pPr>
      <w:r w:rsidRPr="00A93780">
        <w:rPr>
          <w:rFonts w:ascii="Times New Roman" w:hAnsi="Times New Roman" w:cs="Times New Roman"/>
          <w:b/>
          <w:sz w:val="28"/>
          <w:szCs w:val="28"/>
        </w:rPr>
        <w:t xml:space="preserve">Tháng </w:t>
      </w:r>
      <w:r w:rsidR="008C2656">
        <w:rPr>
          <w:rFonts w:ascii="Times New Roman" w:hAnsi="Times New Roman" w:cs="Times New Roman"/>
          <w:b/>
          <w:sz w:val="28"/>
          <w:szCs w:val="28"/>
        </w:rPr>
        <w:t>9</w:t>
      </w:r>
      <w:r w:rsidRPr="00A93780">
        <w:rPr>
          <w:rFonts w:ascii="Times New Roman" w:hAnsi="Times New Roman" w:cs="Times New Roman"/>
          <w:b/>
          <w:sz w:val="28"/>
          <w:szCs w:val="28"/>
        </w:rPr>
        <w:t xml:space="preserve"> /2020</w:t>
      </w:r>
    </w:p>
    <w:p w:rsidR="00A93780" w:rsidRDefault="00A93780" w:rsidP="00A93780">
      <w:pPr>
        <w:spacing w:after="120" w:line="240" w:lineRule="auto"/>
        <w:jc w:val="center"/>
        <w:rPr>
          <w:rFonts w:ascii="Times New Roman" w:hAnsi="Times New Roman" w:cs="Times New Roman"/>
          <w:i/>
          <w:sz w:val="28"/>
          <w:szCs w:val="28"/>
        </w:rPr>
      </w:pPr>
      <w:r w:rsidRPr="00A93780">
        <w:rPr>
          <w:rFonts w:ascii="Times New Roman" w:hAnsi="Times New Roman" w:cs="Times New Roman"/>
          <w:i/>
          <w:sz w:val="28"/>
          <w:szCs w:val="28"/>
        </w:rPr>
        <w:t>(Tổng hợp bởi Ban PC)</w:t>
      </w:r>
    </w:p>
    <w:p w:rsidR="008C2656" w:rsidRPr="00A93780" w:rsidRDefault="008C2656" w:rsidP="00A93780">
      <w:pPr>
        <w:spacing w:after="120" w:line="240" w:lineRule="auto"/>
        <w:jc w:val="center"/>
        <w:rPr>
          <w:rFonts w:ascii="Times New Roman" w:hAnsi="Times New Roman" w:cs="Times New Roman"/>
          <w:i/>
          <w:sz w:val="28"/>
          <w:szCs w:val="28"/>
        </w:rPr>
      </w:pPr>
    </w:p>
    <w:p w:rsidR="00A93780" w:rsidRDefault="00A93780" w:rsidP="0052104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tháng </w:t>
      </w:r>
      <w:r w:rsidR="008C2656">
        <w:rPr>
          <w:rFonts w:ascii="Times New Roman" w:hAnsi="Times New Roman" w:cs="Times New Roman"/>
          <w:color w:val="333333"/>
          <w:sz w:val="28"/>
          <w:szCs w:val="28"/>
          <w:shd w:val="clear" w:color="auto" w:fill="FFFFFF"/>
        </w:rPr>
        <w:t>9</w:t>
      </w:r>
      <w:r w:rsidRPr="00A93780">
        <w:rPr>
          <w:rFonts w:ascii="Times New Roman" w:hAnsi="Times New Roman" w:cs="Times New Roman"/>
          <w:color w:val="333333"/>
          <w:sz w:val="28"/>
          <w:szCs w:val="28"/>
          <w:shd w:val="clear" w:color="auto" w:fill="FFFFFF"/>
        </w:rPr>
        <w:t>/2020</w:t>
      </w:r>
      <w:r w:rsidR="0052104A">
        <w:rPr>
          <w:rFonts w:ascii="Times New Roman" w:hAnsi="Times New Roman" w:cs="Times New Roman"/>
          <w:color w:val="333333"/>
          <w:sz w:val="28"/>
          <w:szCs w:val="28"/>
          <w:shd w:val="clear" w:color="auto" w:fill="FFFFFF"/>
        </w:rPr>
        <w:t xml:space="preserve"> phần 1</w:t>
      </w:r>
      <w:r w:rsidRPr="00A93780">
        <w:rPr>
          <w:rFonts w:ascii="Times New Roman" w:hAnsi="Times New Roman" w:cs="Times New Roman"/>
          <w:color w:val="333333"/>
          <w:sz w:val="28"/>
          <w:szCs w:val="28"/>
          <w:shd w:val="clear" w:color="auto" w:fill="FFFFFF"/>
        </w:rPr>
        <w:t xml:space="preserve"> giới thiệu một số </w:t>
      </w:r>
      <w:r w:rsidR="00425A4E">
        <w:rPr>
          <w:rFonts w:ascii="Times New Roman" w:hAnsi="Times New Roman" w:cs="Times New Roman"/>
          <w:color w:val="333333"/>
          <w:sz w:val="28"/>
          <w:szCs w:val="28"/>
          <w:shd w:val="clear" w:color="auto" w:fill="FFFFFF"/>
        </w:rPr>
        <w:t xml:space="preserve">Luật, </w:t>
      </w:r>
      <w:r w:rsidRPr="00A93780">
        <w:rPr>
          <w:rFonts w:ascii="Times New Roman" w:hAnsi="Times New Roman" w:cs="Times New Roman"/>
          <w:color w:val="333333"/>
          <w:sz w:val="28"/>
          <w:szCs w:val="28"/>
          <w:shd w:val="clear" w:color="auto" w:fill="FFFFFF"/>
        </w:rPr>
        <w:t>văn bản quy phạm pháp luật, chính sách mới có hiệu lự</w:t>
      </w:r>
      <w:r w:rsidR="0052104A">
        <w:rPr>
          <w:rFonts w:ascii="Times New Roman" w:hAnsi="Times New Roman" w:cs="Times New Roman"/>
          <w:color w:val="333333"/>
          <w:sz w:val="28"/>
          <w:szCs w:val="28"/>
          <w:shd w:val="clear" w:color="auto" w:fill="FFFFFF"/>
        </w:rPr>
        <w:t>c từ</w:t>
      </w:r>
      <w:r w:rsidRPr="00A93780">
        <w:rPr>
          <w:rFonts w:ascii="Times New Roman" w:hAnsi="Times New Roman" w:cs="Times New Roman"/>
          <w:color w:val="333333"/>
          <w:sz w:val="28"/>
          <w:szCs w:val="28"/>
          <w:shd w:val="clear" w:color="auto" w:fill="FFFFFF"/>
        </w:rPr>
        <w:t xml:space="preserve"> tháng </w:t>
      </w:r>
      <w:r w:rsidR="008C2656">
        <w:rPr>
          <w:rFonts w:ascii="Times New Roman" w:hAnsi="Times New Roman" w:cs="Times New Roman"/>
          <w:color w:val="333333"/>
          <w:sz w:val="28"/>
          <w:szCs w:val="28"/>
          <w:shd w:val="clear" w:color="auto" w:fill="FFFFFF"/>
        </w:rPr>
        <w:t>9</w:t>
      </w:r>
      <w:r w:rsidRPr="00A93780">
        <w:rPr>
          <w:rFonts w:ascii="Times New Roman" w:hAnsi="Times New Roman" w:cs="Times New Roman"/>
          <w:color w:val="333333"/>
          <w:sz w:val="28"/>
          <w:szCs w:val="28"/>
          <w:shd w:val="clear" w:color="auto" w:fill="FFFFFF"/>
        </w:rPr>
        <w:t>/2020 như sau:</w:t>
      </w:r>
    </w:p>
    <w:p w:rsidR="008C2656" w:rsidRDefault="008C2656" w:rsidP="0052104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p>
    <w:p w:rsidR="00185669" w:rsidRPr="00185669" w:rsidRDefault="008020AF" w:rsidP="002B4EEA">
      <w:pPr>
        <w:pStyle w:val="ListParagraph"/>
        <w:numPr>
          <w:ilvl w:val="0"/>
          <w:numId w:val="7"/>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185669" w:rsidRPr="00185669">
        <w:rPr>
          <w:rFonts w:ascii="Times New Roman" w:hAnsi="Times New Roman" w:cs="Times New Roman"/>
          <w:b/>
          <w:color w:val="333333"/>
          <w:sz w:val="28"/>
          <w:szCs w:val="28"/>
          <w:shd w:val="clear" w:color="auto" w:fill="FFFFFF"/>
        </w:rPr>
        <w:t>Văn bản liên quan đến Hàng không</w:t>
      </w:r>
    </w:p>
    <w:p w:rsidR="003C058E" w:rsidRPr="003C058E" w:rsidRDefault="003C058E" w:rsidP="003C058E">
      <w:pPr>
        <w:pStyle w:val="ListParagraph"/>
        <w:numPr>
          <w:ilvl w:val="0"/>
          <w:numId w:val="15"/>
        </w:numPr>
        <w:shd w:val="clear" w:color="auto" w:fill="FFFFFF"/>
        <w:spacing w:after="0"/>
        <w:jc w:val="both"/>
        <w:rPr>
          <w:rFonts w:ascii="Times New Roman" w:eastAsia="Times New Roman" w:hAnsi="Times New Roman" w:cs="Times New Roman"/>
          <w:b/>
          <w:color w:val="222222"/>
          <w:sz w:val="28"/>
          <w:szCs w:val="28"/>
        </w:rPr>
      </w:pPr>
      <w:r w:rsidRPr="003C058E">
        <w:rPr>
          <w:rFonts w:ascii="Times New Roman" w:eastAsia="Times New Roman" w:hAnsi="Times New Roman" w:cs="Times New Roman"/>
          <w:b/>
          <w:color w:val="222222"/>
          <w:sz w:val="28"/>
          <w:szCs w:val="28"/>
        </w:rPr>
        <w:t>Tăng giới hạn trách nhiệm bồi thường thiệt hại</w:t>
      </w:r>
    </w:p>
    <w:p w:rsidR="003C058E" w:rsidRPr="003C058E" w:rsidRDefault="003C058E" w:rsidP="003C058E">
      <w:pPr>
        <w:shd w:val="clear" w:color="auto" w:fill="FFFFFF"/>
        <w:spacing w:after="0"/>
        <w:ind w:left="709"/>
        <w:jc w:val="both"/>
        <w:rPr>
          <w:rFonts w:ascii="Times New Roman" w:eastAsia="Times New Roman" w:hAnsi="Times New Roman" w:cs="Times New Roman"/>
          <w:color w:val="222222"/>
          <w:sz w:val="28"/>
          <w:szCs w:val="28"/>
        </w:rPr>
      </w:pPr>
      <w:r w:rsidRPr="003C058E">
        <w:rPr>
          <w:rFonts w:ascii="Times New Roman" w:eastAsia="Times New Roman" w:hAnsi="Times New Roman" w:cs="Times New Roman"/>
          <w:color w:val="222222"/>
          <w:sz w:val="28"/>
          <w:szCs w:val="28"/>
        </w:rPr>
        <w:t xml:space="preserve">Nghị định số 97/2020/NĐ-CP </w:t>
      </w:r>
      <w:r>
        <w:rPr>
          <w:rFonts w:ascii="Times New Roman" w:eastAsia="Times New Roman" w:hAnsi="Times New Roman" w:cs="Times New Roman"/>
          <w:color w:val="222222"/>
          <w:sz w:val="28"/>
          <w:szCs w:val="28"/>
        </w:rPr>
        <w:t>của Chính phủ ban hành ngày 26/8/2020</w:t>
      </w:r>
      <w:r w:rsidRPr="003C058E">
        <w:rPr>
          <w:rFonts w:ascii="Times New Roman" w:eastAsia="Times New Roman" w:hAnsi="Times New Roman" w:cs="Times New Roman"/>
          <w:color w:val="222222"/>
          <w:sz w:val="28"/>
          <w:szCs w:val="28"/>
        </w:rPr>
        <w:t> về tăng mức giới hạn trách nhiệm bồi thường thiệt hại của người vận chuyển trong vận chuyển bằng đường hàng không</w:t>
      </w:r>
      <w:r>
        <w:rPr>
          <w:rFonts w:ascii="Times New Roman" w:eastAsia="Times New Roman" w:hAnsi="Times New Roman" w:cs="Times New Roman"/>
          <w:color w:val="222222"/>
          <w:sz w:val="28"/>
          <w:szCs w:val="28"/>
        </w:rPr>
        <w:t>,</w:t>
      </w:r>
      <w:r w:rsidRPr="003C058E">
        <w:rPr>
          <w:rFonts w:ascii="Times New Roman" w:eastAsia="Times New Roman" w:hAnsi="Times New Roman" w:cs="Times New Roman"/>
          <w:color w:val="222222"/>
          <w:sz w:val="28"/>
          <w:szCs w:val="28"/>
        </w:rPr>
        <w:t xml:space="preserve"> có hiệu lực từ ngày 15/10/2020.</w:t>
      </w:r>
    </w:p>
    <w:p w:rsidR="003C058E" w:rsidRPr="003C058E" w:rsidRDefault="003C058E" w:rsidP="003C058E">
      <w:pPr>
        <w:shd w:val="clear" w:color="auto" w:fill="FFFFFF"/>
        <w:spacing w:after="0"/>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Đối với vận chuyển hành khách:</w:t>
      </w:r>
      <w:r w:rsidRPr="003C058E">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M</w:t>
      </w:r>
      <w:r w:rsidRPr="003C058E">
        <w:rPr>
          <w:rFonts w:ascii="Times New Roman" w:eastAsia="Times New Roman" w:hAnsi="Times New Roman" w:cs="Times New Roman"/>
          <w:color w:val="222222"/>
          <w:sz w:val="28"/>
          <w:szCs w:val="28"/>
        </w:rPr>
        <w:t>ức giới hạn trách nhiệm bồi thường thiệt hại về tính mạng, sức khỏe của hành khách tăng từ 100.000 đơn vị tính toán lên thành 128.821 đơn vị tính toán cho mỗi hành khách.</w:t>
      </w:r>
    </w:p>
    <w:p w:rsidR="003C058E" w:rsidRPr="003C058E" w:rsidRDefault="003C058E" w:rsidP="003C058E">
      <w:pPr>
        <w:shd w:val="clear" w:color="auto" w:fill="FFFFFF"/>
        <w:spacing w:after="0"/>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Đối với vận chuyển hành khách:</w:t>
      </w:r>
      <w:r w:rsidRPr="003C058E">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M</w:t>
      </w:r>
      <w:r w:rsidRPr="003C058E">
        <w:rPr>
          <w:rFonts w:ascii="Times New Roman" w:eastAsia="Times New Roman" w:hAnsi="Times New Roman" w:cs="Times New Roman"/>
          <w:color w:val="222222"/>
          <w:sz w:val="28"/>
          <w:szCs w:val="28"/>
        </w:rPr>
        <w:t>ức giới hạn trách nhiệm bồi thường thiệt hại do vận chuyển chậm tăng từ 4.150 đơn vị tính toán lên thành 5.346 đơn vị tính toán cho mỗi hành khách.</w:t>
      </w:r>
    </w:p>
    <w:p w:rsidR="003C058E" w:rsidRPr="003C058E" w:rsidRDefault="003C058E" w:rsidP="003C058E">
      <w:pPr>
        <w:shd w:val="clear" w:color="auto" w:fill="FFFFFF"/>
        <w:spacing w:after="0"/>
        <w:ind w:left="709"/>
        <w:jc w:val="both"/>
        <w:rPr>
          <w:rFonts w:ascii="Times New Roman" w:eastAsia="Times New Roman" w:hAnsi="Times New Roman" w:cs="Times New Roman"/>
          <w:color w:val="222222"/>
          <w:sz w:val="28"/>
          <w:szCs w:val="28"/>
        </w:rPr>
      </w:pPr>
      <w:r w:rsidRPr="003C058E">
        <w:rPr>
          <w:rFonts w:ascii="Times New Roman" w:eastAsia="Times New Roman" w:hAnsi="Times New Roman" w:cs="Times New Roman"/>
          <w:color w:val="222222"/>
          <w:sz w:val="28"/>
          <w:szCs w:val="28"/>
        </w:rPr>
        <w:t>Đối với</w:t>
      </w:r>
      <w:r>
        <w:rPr>
          <w:rFonts w:ascii="Times New Roman" w:eastAsia="Times New Roman" w:hAnsi="Times New Roman" w:cs="Times New Roman"/>
          <w:color w:val="222222"/>
          <w:sz w:val="28"/>
          <w:szCs w:val="28"/>
        </w:rPr>
        <w:t xml:space="preserve"> vận chuyển hành lý: B</w:t>
      </w:r>
      <w:r w:rsidRPr="003C058E">
        <w:rPr>
          <w:rFonts w:ascii="Times New Roman" w:eastAsia="Times New Roman" w:hAnsi="Times New Roman" w:cs="Times New Roman"/>
          <w:color w:val="222222"/>
          <w:sz w:val="28"/>
          <w:szCs w:val="28"/>
        </w:rPr>
        <w:t>ao gồm cả hành lý ký gửi và hành lý xách tay, mức giới hạn trách nhiệm bồi thường thiệt hại do mất mát, thiếu hụt, hư hỏng hoặc do vận chuyển chậm tăng từ 1.000 đơn vị tính toán lên thành 1.288 đơn vị tính toán cho mỗi hành khách.</w:t>
      </w:r>
    </w:p>
    <w:p w:rsidR="003C058E" w:rsidRPr="003C058E" w:rsidRDefault="003C058E" w:rsidP="003C058E">
      <w:pPr>
        <w:shd w:val="clear" w:color="auto" w:fill="FFFFFF"/>
        <w:spacing w:after="0"/>
        <w:ind w:left="709"/>
        <w:jc w:val="both"/>
        <w:rPr>
          <w:rFonts w:ascii="Times New Roman" w:eastAsia="Times New Roman" w:hAnsi="Times New Roman" w:cs="Times New Roman"/>
          <w:color w:val="222222"/>
          <w:sz w:val="28"/>
          <w:szCs w:val="28"/>
        </w:rPr>
      </w:pPr>
      <w:r w:rsidRPr="003C058E">
        <w:rPr>
          <w:rFonts w:ascii="Times New Roman" w:eastAsia="Times New Roman" w:hAnsi="Times New Roman" w:cs="Times New Roman"/>
          <w:color w:val="222222"/>
          <w:sz w:val="28"/>
          <w:szCs w:val="28"/>
        </w:rPr>
        <w:t>Đối với vận chuyển hàng hoá</w:t>
      </w:r>
      <w:r>
        <w:rPr>
          <w:rFonts w:ascii="Times New Roman" w:eastAsia="Times New Roman" w:hAnsi="Times New Roman" w:cs="Times New Roman"/>
          <w:color w:val="222222"/>
          <w:sz w:val="28"/>
          <w:szCs w:val="28"/>
        </w:rPr>
        <w:t>:</w:t>
      </w:r>
      <w:r w:rsidRPr="003C058E">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M</w:t>
      </w:r>
      <w:r w:rsidRPr="003C058E">
        <w:rPr>
          <w:rFonts w:ascii="Times New Roman" w:eastAsia="Times New Roman" w:hAnsi="Times New Roman" w:cs="Times New Roman"/>
          <w:color w:val="222222"/>
          <w:sz w:val="28"/>
          <w:szCs w:val="28"/>
        </w:rPr>
        <w:t>ức giới hạn trách nhiệm bồi thường thiệt hại do mất mát, thiếu hụt, hư hỏng hoặc do vận chuyển chậm tăng từ 17 đơn vị tính toán lên thành 22 đơn vị tính toán cho mỗi kilôgam hàng hoá.</w:t>
      </w:r>
    </w:p>
    <w:p w:rsidR="003C058E" w:rsidRDefault="003C058E" w:rsidP="003C058E">
      <w:pPr>
        <w:shd w:val="clear" w:color="auto" w:fill="FFFFFF"/>
        <w:spacing w:after="0"/>
        <w:ind w:left="709"/>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222222"/>
          <w:sz w:val="28"/>
          <w:szCs w:val="28"/>
        </w:rPr>
        <w:t xml:space="preserve">Chi tiết xem tại: </w:t>
      </w:r>
      <w:hyperlink r:id="rId5" w:history="1">
        <w:r w:rsidR="002B4EEA" w:rsidRPr="00E72953">
          <w:rPr>
            <w:rStyle w:val="Hyperlink"/>
            <w:rFonts w:ascii="Times New Roman" w:eastAsia="Times New Roman" w:hAnsi="Times New Roman" w:cs="Times New Roman"/>
            <w:sz w:val="28"/>
            <w:szCs w:val="28"/>
          </w:rPr>
          <w:t>https://thuvienphapluat.vn/van-ban/Giao-thong-Van-tai/Nghi-dinh-97-2020-ND-CP-tang-muc-gioi-han-trach-nhiem-boi-thuong-thiet-hai-van-chuyen-hang-khong-451124.aspx</w:t>
        </w:r>
      </w:hyperlink>
    </w:p>
    <w:p w:rsidR="003C058E" w:rsidRPr="008C2656" w:rsidRDefault="003C058E" w:rsidP="003C058E">
      <w:pPr>
        <w:pStyle w:val="ListParagraph"/>
        <w:numPr>
          <w:ilvl w:val="0"/>
          <w:numId w:val="15"/>
        </w:numPr>
        <w:shd w:val="clear" w:color="auto" w:fill="FFFFFF"/>
        <w:spacing w:after="0"/>
        <w:jc w:val="both"/>
        <w:rPr>
          <w:rFonts w:ascii="Times New Roman" w:eastAsia="Times New Roman" w:hAnsi="Times New Roman" w:cs="Times New Roman"/>
          <w:b/>
          <w:color w:val="222222"/>
          <w:sz w:val="28"/>
          <w:szCs w:val="28"/>
        </w:rPr>
      </w:pPr>
      <w:r w:rsidRPr="008C2656">
        <w:rPr>
          <w:rFonts w:ascii="Times New Roman" w:eastAsia="Times New Roman" w:hAnsi="Times New Roman" w:cs="Times New Roman"/>
          <w:b/>
          <w:color w:val="222222"/>
          <w:sz w:val="28"/>
          <w:szCs w:val="28"/>
        </w:rPr>
        <w:t>Giảm giá, phí cho các h</w:t>
      </w:r>
      <w:r w:rsidR="008C2656" w:rsidRPr="008C2656">
        <w:rPr>
          <w:rFonts w:ascii="Times New Roman" w:eastAsia="Times New Roman" w:hAnsi="Times New Roman" w:cs="Times New Roman"/>
          <w:b/>
          <w:color w:val="222222"/>
          <w:sz w:val="28"/>
          <w:szCs w:val="28"/>
        </w:rPr>
        <w:t>ã</w:t>
      </w:r>
      <w:r w:rsidRPr="008C2656">
        <w:rPr>
          <w:rFonts w:ascii="Times New Roman" w:eastAsia="Times New Roman" w:hAnsi="Times New Roman" w:cs="Times New Roman"/>
          <w:b/>
          <w:color w:val="222222"/>
          <w:sz w:val="28"/>
          <w:szCs w:val="28"/>
        </w:rPr>
        <w:t>ng hàng không Việt Nam</w:t>
      </w:r>
    </w:p>
    <w:p w:rsidR="00196953" w:rsidRPr="00655BA1" w:rsidRDefault="00655BA1" w:rsidP="003C058E">
      <w:pPr>
        <w:shd w:val="clear" w:color="auto" w:fill="FFFFFF"/>
        <w:spacing w:after="0"/>
        <w:ind w:left="709"/>
        <w:jc w:val="both"/>
        <w:rPr>
          <w:rFonts w:ascii="Times New Roman" w:eastAsia="Times New Roman" w:hAnsi="Times New Roman" w:cs="Times New Roman"/>
          <w:color w:val="222222"/>
          <w:sz w:val="28"/>
          <w:szCs w:val="28"/>
        </w:rPr>
      </w:pPr>
      <w:r w:rsidRPr="00196953">
        <w:rPr>
          <w:rFonts w:ascii="Times New Roman" w:eastAsia="Times New Roman" w:hAnsi="Times New Roman" w:cs="Times New Roman"/>
          <w:color w:val="222222"/>
          <w:sz w:val="28"/>
          <w:szCs w:val="28"/>
        </w:rPr>
        <w:t xml:space="preserve">Thông tư số 53/2019/TT-BGTVT của Bộ trưởng Bộ GTVT </w:t>
      </w:r>
      <w:r>
        <w:rPr>
          <w:rFonts w:ascii="Times New Roman" w:eastAsia="Times New Roman" w:hAnsi="Times New Roman" w:cs="Times New Roman"/>
          <w:color w:val="222222"/>
          <w:sz w:val="28"/>
          <w:szCs w:val="28"/>
        </w:rPr>
        <w:t xml:space="preserve">ban hành </w:t>
      </w:r>
      <w:r w:rsidRPr="00196953">
        <w:rPr>
          <w:rFonts w:ascii="Times New Roman" w:eastAsia="Times New Roman" w:hAnsi="Times New Roman" w:cs="Times New Roman"/>
          <w:color w:val="222222"/>
          <w:sz w:val="28"/>
          <w:szCs w:val="28"/>
        </w:rPr>
        <w:t>ngày 31/12/2019 quy định mức giá, khung giá một số dịch vụ chuyên ngành hàng không tại cảng hàng không, sân bay Việt Nam</w:t>
      </w:r>
      <w:r>
        <w:rPr>
          <w:rFonts w:ascii="Times New Roman" w:eastAsia="Times New Roman" w:hAnsi="Times New Roman" w:cs="Times New Roman"/>
          <w:color w:val="222222"/>
          <w:sz w:val="28"/>
          <w:szCs w:val="28"/>
        </w:rPr>
        <w:t xml:space="preserve">, </w:t>
      </w:r>
      <w:r w:rsidR="008C2656">
        <w:rPr>
          <w:rFonts w:ascii="Times New Roman" w:eastAsia="Times New Roman" w:hAnsi="Times New Roman" w:cs="Times New Roman"/>
          <w:color w:val="222222"/>
          <w:sz w:val="28"/>
          <w:szCs w:val="28"/>
        </w:rPr>
        <w:t xml:space="preserve">có hiệu lực </w:t>
      </w:r>
      <w:r w:rsidR="00D67E18">
        <w:rPr>
          <w:rFonts w:ascii="Times New Roman" w:eastAsia="Times New Roman" w:hAnsi="Times New Roman" w:cs="Times New Roman"/>
          <w:color w:val="222222"/>
          <w:sz w:val="28"/>
          <w:szCs w:val="28"/>
        </w:rPr>
        <w:t xml:space="preserve">từ </w:t>
      </w:r>
      <w:r w:rsidR="008C2656">
        <w:rPr>
          <w:rFonts w:ascii="Times New Roman" w:eastAsia="Times New Roman" w:hAnsi="Times New Roman" w:cs="Times New Roman"/>
          <w:color w:val="222222"/>
          <w:sz w:val="28"/>
          <w:szCs w:val="28"/>
        </w:rPr>
        <w:t>ngày 20/10/2020.</w:t>
      </w:r>
      <w:r>
        <w:rPr>
          <w:rFonts w:ascii="Times New Roman" w:eastAsia="Times New Roman" w:hAnsi="Times New Roman" w:cs="Times New Roman"/>
          <w:color w:val="222222"/>
          <w:sz w:val="28"/>
          <w:szCs w:val="28"/>
        </w:rPr>
        <w:t xml:space="preserve"> T</w:t>
      </w:r>
      <w:r w:rsidR="00196953" w:rsidRPr="00196953">
        <w:rPr>
          <w:rFonts w:ascii="Times New Roman" w:eastAsia="Times New Roman" w:hAnsi="Times New Roman" w:cs="Times New Roman"/>
          <w:color w:val="222222"/>
          <w:sz w:val="28"/>
          <w:szCs w:val="28"/>
        </w:rPr>
        <w:t>ừ ngày 01 tháng 3 năm 2020 đến hết ngày 30 tháng 9 năm 2020, mức giá dịch vụ cất cánh, hạ cánh tàu bay và giá dịch vụ điều hành bay đi, đến đối với các chuyến bay nội địa áp dụng bằng 50% mức giá dịch vụ cất cánh, hạ cánh tàu bay và giá dịch vụ điều hành bay đi, đến quy định tại</w:t>
      </w:r>
      <w:r>
        <w:rPr>
          <w:rFonts w:ascii="Times New Roman" w:eastAsia="Times New Roman" w:hAnsi="Times New Roman" w:cs="Times New Roman"/>
          <w:color w:val="222222"/>
          <w:sz w:val="28"/>
          <w:szCs w:val="28"/>
        </w:rPr>
        <w:t xml:space="preserve"> </w:t>
      </w:r>
      <w:r w:rsidRPr="00655BA1">
        <w:rPr>
          <w:rFonts w:ascii="Times New Roman" w:eastAsia="Times New Roman" w:hAnsi="Times New Roman" w:cs="Times New Roman"/>
          <w:color w:val="222222"/>
          <w:sz w:val="28"/>
          <w:szCs w:val="28"/>
        </w:rPr>
        <w:t>Thông tư số 53/2019/TT-BGTVT ngày 31/12/2019 của Bộ trưởng Bộ GTVT</w:t>
      </w:r>
      <w:r w:rsidR="00196953" w:rsidRPr="00196953">
        <w:rPr>
          <w:rFonts w:ascii="Times New Roman" w:eastAsia="Times New Roman" w:hAnsi="Times New Roman" w:cs="Times New Roman"/>
          <w:color w:val="222222"/>
          <w:sz w:val="28"/>
          <w:szCs w:val="28"/>
        </w:rPr>
        <w:t>.</w:t>
      </w:r>
    </w:p>
    <w:p w:rsidR="00196953" w:rsidRDefault="00196953" w:rsidP="003C058E">
      <w:pPr>
        <w:shd w:val="clear" w:color="auto" w:fill="FFFFFF"/>
        <w:spacing w:after="0" w:line="240" w:lineRule="auto"/>
        <w:ind w:left="709"/>
        <w:jc w:val="both"/>
        <w:rPr>
          <w:rFonts w:ascii="Times New Roman" w:eastAsia="Times New Roman" w:hAnsi="Times New Roman" w:cs="Times New Roman"/>
          <w:color w:val="222222"/>
          <w:sz w:val="28"/>
          <w:szCs w:val="28"/>
        </w:rPr>
      </w:pPr>
      <w:r w:rsidRPr="00196953">
        <w:rPr>
          <w:rFonts w:ascii="Times New Roman" w:eastAsia="Times New Roman" w:hAnsi="Times New Roman" w:cs="Times New Roman"/>
          <w:color w:val="222222"/>
          <w:sz w:val="28"/>
          <w:szCs w:val="28"/>
        </w:rPr>
        <w:t>Đối với khung giá một số dịch vụ chuyên ngành hàng không, từ ngày 01 tháng 3 đến hết ngày 30 tháng 9 năm 2020, áp dụng khung giá với mức giá tối thiểu là 0 đồng đối với 8 dịch vụ hàng không do nhà nước quy định khung giá như: dịch vụ thuê sân đậu máy bay, thuê quầy làm thủ tục hành khách, tra nạp xăng dầu hàng không, dịch vụ mặt đất, thuê cầu dẫn khách lên xuống máy bay…</w:t>
      </w:r>
    </w:p>
    <w:p w:rsidR="00655BA1" w:rsidRPr="00196953" w:rsidRDefault="00655BA1" w:rsidP="003C058E">
      <w:pPr>
        <w:shd w:val="clear" w:color="auto" w:fill="FFFFFF"/>
        <w:spacing w:after="0" w:line="240" w:lineRule="auto"/>
        <w:ind w:left="709"/>
        <w:jc w:val="both"/>
        <w:rPr>
          <w:rFonts w:ascii="Times New Roman" w:eastAsia="Times New Roman" w:hAnsi="Times New Roman" w:cs="Times New Roman"/>
          <w:color w:val="222222"/>
          <w:sz w:val="28"/>
          <w:szCs w:val="28"/>
        </w:rPr>
      </w:pPr>
      <w:r w:rsidRPr="00655BA1">
        <w:rPr>
          <w:rFonts w:ascii="Times New Roman" w:eastAsia="Times New Roman" w:hAnsi="Times New Roman" w:cs="Times New Roman"/>
          <w:color w:val="222222"/>
          <w:sz w:val="28"/>
          <w:szCs w:val="28"/>
        </w:rPr>
        <w:lastRenderedPageBreak/>
        <w:t>Kể từ ngày 01 tháng 10 năm 2020 trở đi, các mức giá, khung giá một số dịch vụ chuyên ngành hàng không quy định tại Thông tư này tiếp tục áp dụng theo Thông tư số 53/2019/TT-BGTVT</w:t>
      </w:r>
    </w:p>
    <w:p w:rsidR="00185669" w:rsidRDefault="008C2656" w:rsidP="008C2656">
      <w:pPr>
        <w:shd w:val="clear" w:color="auto" w:fill="FFFFFF"/>
        <w:spacing w:after="0" w:line="240" w:lineRule="auto"/>
        <w:ind w:left="709"/>
        <w:jc w:val="both"/>
        <w:rPr>
          <w:rStyle w:val="Hyperlink"/>
          <w:rFonts w:ascii="Times New Roman" w:eastAsia="Times New Roman" w:hAnsi="Times New Roman" w:cs="Times New Roman"/>
          <w:sz w:val="28"/>
          <w:szCs w:val="28"/>
        </w:rPr>
      </w:pPr>
      <w:r>
        <w:tab/>
      </w:r>
      <w:r w:rsidRPr="008C2656">
        <w:rPr>
          <w:rFonts w:ascii="Times New Roman" w:eastAsia="Times New Roman" w:hAnsi="Times New Roman" w:cs="Times New Roman"/>
          <w:color w:val="222222"/>
          <w:sz w:val="28"/>
          <w:szCs w:val="28"/>
        </w:rPr>
        <w:t>Chi tiết xem tại:</w:t>
      </w:r>
      <w:r w:rsidRPr="008C2656">
        <w:t xml:space="preserve"> </w:t>
      </w:r>
      <w:hyperlink r:id="rId6" w:history="1">
        <w:r w:rsidR="002B4EEA" w:rsidRPr="00E72953">
          <w:rPr>
            <w:rStyle w:val="Hyperlink"/>
            <w:rFonts w:ascii="Times New Roman" w:eastAsia="Times New Roman" w:hAnsi="Times New Roman" w:cs="Times New Roman"/>
            <w:sz w:val="28"/>
            <w:szCs w:val="28"/>
          </w:rPr>
          <w:t>http://img2.caa.gov.vn/2020/09/04/09/05/19.pdf</w:t>
        </w:r>
      </w:hyperlink>
    </w:p>
    <w:p w:rsidR="00945D53" w:rsidRDefault="00C80ECA" w:rsidP="002B4EEA">
      <w:pPr>
        <w:pStyle w:val="ListParagraph"/>
        <w:numPr>
          <w:ilvl w:val="0"/>
          <w:numId w:val="7"/>
        </w:numPr>
        <w:tabs>
          <w:tab w:val="left" w:pos="0"/>
          <w:tab w:val="left" w:pos="284"/>
          <w:tab w:val="left" w:pos="426"/>
          <w:tab w:val="left" w:pos="567"/>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Các </w:t>
      </w:r>
      <w:r w:rsidR="002B4EEA">
        <w:rPr>
          <w:rFonts w:ascii="Times New Roman" w:hAnsi="Times New Roman" w:cs="Times New Roman"/>
          <w:b/>
          <w:color w:val="333333"/>
          <w:sz w:val="28"/>
          <w:szCs w:val="28"/>
          <w:shd w:val="clear" w:color="auto" w:fill="FFFFFF"/>
        </w:rPr>
        <w:t>Nghị định và văn bản khác</w:t>
      </w:r>
    </w:p>
    <w:p w:rsidR="002B4EEA" w:rsidRDefault="002B4EEA" w:rsidP="007975E3">
      <w:pPr>
        <w:pStyle w:val="ListParagraph"/>
        <w:numPr>
          <w:ilvl w:val="0"/>
          <w:numId w:val="16"/>
        </w:numPr>
        <w:tabs>
          <w:tab w:val="left" w:pos="0"/>
          <w:tab w:val="left" w:pos="567"/>
          <w:tab w:val="left" w:pos="851"/>
        </w:tabs>
        <w:spacing w:after="0"/>
        <w:ind w:left="709" w:hanging="295"/>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Rút ngắn thời gian công bố thông tin</w:t>
      </w:r>
      <w:r w:rsidR="007975E3">
        <w:rPr>
          <w:rFonts w:ascii="Times New Roman" w:hAnsi="Times New Roman" w:cs="Times New Roman"/>
          <w:b/>
          <w:color w:val="333333"/>
          <w:sz w:val="28"/>
          <w:szCs w:val="28"/>
          <w:shd w:val="clear" w:color="auto" w:fill="FFFFFF"/>
        </w:rPr>
        <w:t xml:space="preserve"> trước đợt phát hành trái phiếu</w:t>
      </w:r>
    </w:p>
    <w:p w:rsidR="002B4EEA" w:rsidRPr="007975E3" w:rsidRDefault="00000E64"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hyperlink r:id="rId7" w:tgtFrame="_blank" w:history="1">
        <w:r w:rsidR="002B4EEA" w:rsidRPr="007975E3">
          <w:rPr>
            <w:rFonts w:ascii="Times New Roman" w:eastAsia="Times New Roman" w:hAnsi="Times New Roman" w:cs="Times New Roman"/>
            <w:color w:val="222222"/>
            <w:sz w:val="28"/>
            <w:szCs w:val="28"/>
          </w:rPr>
          <w:t>Nghị định 81/2020/NĐ-CP</w:t>
        </w:r>
      </w:hyperlink>
      <w:r w:rsidR="002B4EEA" w:rsidRPr="007975E3">
        <w:rPr>
          <w:rFonts w:ascii="Times New Roman" w:eastAsia="Times New Roman" w:hAnsi="Times New Roman" w:cs="Times New Roman"/>
          <w:color w:val="222222"/>
          <w:sz w:val="28"/>
          <w:szCs w:val="28"/>
        </w:rPr>
        <w:t> </w:t>
      </w:r>
      <w:r w:rsidR="00990D62">
        <w:rPr>
          <w:rFonts w:ascii="Times New Roman" w:eastAsia="Times New Roman" w:hAnsi="Times New Roman" w:cs="Times New Roman"/>
          <w:color w:val="222222"/>
          <w:sz w:val="28"/>
          <w:szCs w:val="28"/>
        </w:rPr>
        <w:t xml:space="preserve">của Chính phủ ban hành ngày 09/7/2020, </w:t>
      </w:r>
      <w:r w:rsidR="002B4EEA" w:rsidRPr="007975E3">
        <w:rPr>
          <w:rFonts w:ascii="Times New Roman" w:eastAsia="Times New Roman" w:hAnsi="Times New Roman" w:cs="Times New Roman"/>
          <w:color w:val="222222"/>
          <w:sz w:val="28"/>
          <w:szCs w:val="28"/>
        </w:rPr>
        <w:t>sửa đổi </w:t>
      </w:r>
      <w:hyperlink r:id="rId8" w:tgtFrame="_blank" w:history="1">
        <w:r w:rsidR="002B4EEA" w:rsidRPr="007975E3">
          <w:rPr>
            <w:rFonts w:ascii="Times New Roman" w:eastAsia="Times New Roman" w:hAnsi="Times New Roman" w:cs="Times New Roman"/>
            <w:color w:val="222222"/>
            <w:sz w:val="28"/>
            <w:szCs w:val="28"/>
          </w:rPr>
          <w:t>Nghị định 163/2018/NĐ-CP</w:t>
        </w:r>
      </w:hyperlink>
      <w:r w:rsidR="002B4EEA" w:rsidRPr="007975E3">
        <w:rPr>
          <w:rFonts w:ascii="Times New Roman" w:eastAsia="Times New Roman" w:hAnsi="Times New Roman" w:cs="Times New Roman"/>
          <w:color w:val="222222"/>
          <w:sz w:val="28"/>
          <w:szCs w:val="28"/>
        </w:rPr>
        <w:t xml:space="preserve"> về phát hành trái phiếu doanh nghiệp (DN) có hiệu lực từ </w:t>
      </w:r>
      <w:r w:rsidR="00D67E18">
        <w:rPr>
          <w:rFonts w:ascii="Times New Roman" w:eastAsia="Times New Roman" w:hAnsi="Times New Roman" w:cs="Times New Roman"/>
          <w:color w:val="222222"/>
          <w:sz w:val="28"/>
          <w:szCs w:val="28"/>
        </w:rPr>
        <w:t xml:space="preserve">ngày </w:t>
      </w:r>
      <w:r w:rsidR="002B4EEA" w:rsidRPr="007975E3">
        <w:rPr>
          <w:rFonts w:ascii="Times New Roman" w:eastAsia="Times New Roman" w:hAnsi="Times New Roman" w:cs="Times New Roman"/>
          <w:color w:val="222222"/>
          <w:sz w:val="28"/>
          <w:szCs w:val="28"/>
        </w:rPr>
        <w:t>01/9/2020.</w:t>
      </w:r>
    </w:p>
    <w:p w:rsidR="002B4EEA" w:rsidRP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Rút ngắn: Tối thiể</w:t>
      </w:r>
      <w:r w:rsidR="002B4EEA" w:rsidRPr="007975E3">
        <w:rPr>
          <w:rFonts w:ascii="Times New Roman" w:eastAsia="Times New Roman" w:hAnsi="Times New Roman" w:cs="Times New Roman"/>
          <w:color w:val="222222"/>
          <w:sz w:val="28"/>
          <w:szCs w:val="28"/>
        </w:rPr>
        <w:t>u 03 ngày làm việc</w:t>
      </w:r>
      <w:r w:rsidRPr="007975E3">
        <w:rPr>
          <w:rFonts w:ascii="Times New Roman" w:eastAsia="Times New Roman" w:hAnsi="Times New Roman" w:cs="Times New Roman"/>
          <w:iCs/>
          <w:color w:val="222222"/>
          <w:sz w:val="28"/>
          <w:szCs w:val="28"/>
        </w:rPr>
        <w:t xml:space="preserve">, </w:t>
      </w:r>
      <w:r w:rsidR="002B4EEA" w:rsidRPr="007975E3">
        <w:rPr>
          <w:rFonts w:ascii="Times New Roman" w:eastAsia="Times New Roman" w:hAnsi="Times New Roman" w:cs="Times New Roman"/>
          <w:color w:val="222222"/>
          <w:sz w:val="28"/>
          <w:szCs w:val="28"/>
        </w:rPr>
        <w:t>trước ngày dự kiến tổ chức đợt phát hành trái phiếu, DN phát hành thực hiện công bố thông tin trước đợt phát hành cho nhà đầu tư và gửi nội dung công bố cho Sở Giao dịch chứng khoán.</w:t>
      </w:r>
    </w:p>
    <w:p w:rsidR="002B4EEA" w:rsidRP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iCs/>
          <w:color w:val="222222"/>
          <w:sz w:val="28"/>
          <w:szCs w:val="28"/>
        </w:rPr>
        <w:t>(</w:t>
      </w:r>
      <w:r w:rsidRPr="007975E3">
        <w:rPr>
          <w:rFonts w:ascii="Times New Roman" w:eastAsia="Times New Roman" w:hAnsi="Times New Roman" w:cs="Times New Roman"/>
          <w:i/>
          <w:iCs/>
          <w:color w:val="222222"/>
          <w:sz w:val="28"/>
          <w:szCs w:val="28"/>
        </w:rPr>
        <w:t xml:space="preserve">Nghị định 163/2018/NĐ-CP là: tối thiểu 10 ngày làm việc </w:t>
      </w:r>
      <w:r w:rsidR="002B4EEA" w:rsidRPr="007975E3">
        <w:rPr>
          <w:rFonts w:ascii="Times New Roman" w:eastAsia="Times New Roman" w:hAnsi="Times New Roman" w:cs="Times New Roman"/>
          <w:i/>
          <w:iCs/>
          <w:color w:val="222222"/>
          <w:sz w:val="28"/>
          <w:szCs w:val="28"/>
        </w:rPr>
        <w:t>trước ngày dự kiến tổ chức đợt phát hành trái phiếu</w:t>
      </w:r>
      <w:r w:rsidR="002B4EEA" w:rsidRPr="007975E3">
        <w:rPr>
          <w:rFonts w:ascii="Times New Roman" w:eastAsia="Times New Roman" w:hAnsi="Times New Roman" w:cs="Times New Roman"/>
          <w:iCs/>
          <w:color w:val="222222"/>
          <w:sz w:val="28"/>
          <w:szCs w:val="28"/>
        </w:rPr>
        <w:t>).</w:t>
      </w:r>
    </w:p>
    <w:p w:rsidR="002B4EEA" w:rsidRDefault="002B4EEA"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7975E3">
        <w:rPr>
          <w:rFonts w:ascii="Times New Roman" w:eastAsia="Times New Roman" w:hAnsi="Times New Roman" w:cs="Times New Roman"/>
          <w:color w:val="222222"/>
          <w:sz w:val="28"/>
          <w:szCs w:val="28"/>
        </w:rPr>
        <w:t>Nội dung công bố thông tin trước đợt phát hành theo Mẫu tại Phụ lục 1 ban hành kèm theo Nghị định 163</w:t>
      </w:r>
      <w:r w:rsidR="007975E3">
        <w:rPr>
          <w:rFonts w:ascii="Times New Roman" w:eastAsia="Times New Roman" w:hAnsi="Times New Roman" w:cs="Times New Roman"/>
          <w:color w:val="222222"/>
          <w:sz w:val="28"/>
          <w:szCs w:val="28"/>
        </w:rPr>
        <w:t>.</w:t>
      </w:r>
    </w:p>
    <w:p w:rsid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7975E3">
        <w:rPr>
          <w:rFonts w:ascii="Times New Roman" w:eastAsia="Times New Roman" w:hAnsi="Times New Roman" w:cs="Times New Roman"/>
          <w:color w:val="222222"/>
          <w:sz w:val="28"/>
          <w:szCs w:val="28"/>
        </w:rPr>
        <w:t>DN phát hành gửi nội dung công bố thông tin trước đợt phát hành đến các nhà đầu tư đăng ký mua trái phiếu và Sở Giao dịch Chứng khoán theo hình thức hồ sơ giấy hoặc hồ sơ điện tử</w:t>
      </w:r>
      <w:r>
        <w:rPr>
          <w:rFonts w:ascii="Times New Roman" w:eastAsia="Times New Roman" w:hAnsi="Times New Roman" w:cs="Times New Roman"/>
          <w:color w:val="222222"/>
          <w:sz w:val="28"/>
          <w:szCs w:val="28"/>
        </w:rPr>
        <w:t>.</w:t>
      </w:r>
    </w:p>
    <w:p w:rsid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9" w:history="1">
        <w:r w:rsidRPr="00E72953">
          <w:rPr>
            <w:rStyle w:val="Hyperlink"/>
            <w:rFonts w:ascii="Times New Roman" w:eastAsia="Times New Roman" w:hAnsi="Times New Roman" w:cs="Times New Roman"/>
            <w:sz w:val="28"/>
            <w:szCs w:val="28"/>
          </w:rPr>
          <w:t>https://thuvienphapluat.vn/van-ban/doanh-nghiep/Nghi-dinh-81-2020-ND-CP-sua-doi-Nghi-dinh-163-2018-ND-CP-phat-hanh-trai-phieu-doanh-nghiep-324197.aspx</w:t>
        </w:r>
      </w:hyperlink>
    </w:p>
    <w:p w:rsidR="007975E3" w:rsidRP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b/>
        <w:t>Ngoài ra</w:t>
      </w:r>
      <w:r w:rsidR="00990D62">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hướng dẫn Nghi định 81 có </w:t>
      </w:r>
      <w:hyperlink r:id="rId10" w:tgtFrame="_blank" w:history="1">
        <w:r w:rsidRPr="007975E3">
          <w:rPr>
            <w:rFonts w:ascii="Times New Roman" w:eastAsia="Times New Roman" w:hAnsi="Times New Roman" w:cs="Times New Roman"/>
            <w:color w:val="222222"/>
            <w:sz w:val="28"/>
            <w:szCs w:val="28"/>
          </w:rPr>
          <w:t>Thông tư 77/2020/TT-BTC</w:t>
        </w:r>
      </w:hyperlink>
      <w:r w:rsidRPr="007975E3">
        <w:rPr>
          <w:rFonts w:ascii="Times New Roman" w:eastAsia="Times New Roman" w:hAnsi="Times New Roman" w:cs="Times New Roman"/>
          <w:color w:val="222222"/>
          <w:sz w:val="28"/>
          <w:szCs w:val="28"/>
        </w:rPr>
        <w:t> </w:t>
      </w:r>
      <w:r w:rsidR="00990D62">
        <w:rPr>
          <w:rFonts w:ascii="Times New Roman" w:eastAsia="Times New Roman" w:hAnsi="Times New Roman" w:cs="Times New Roman"/>
          <w:color w:val="222222"/>
          <w:sz w:val="28"/>
          <w:szCs w:val="28"/>
        </w:rPr>
        <w:t>của Bộ Tài chính ban hành ngày 14/8/2020,</w:t>
      </w:r>
      <w:r w:rsidRPr="007975E3">
        <w:rPr>
          <w:rFonts w:ascii="Times New Roman" w:eastAsia="Times New Roman" w:hAnsi="Times New Roman" w:cs="Times New Roman"/>
          <w:color w:val="222222"/>
          <w:sz w:val="28"/>
          <w:szCs w:val="28"/>
        </w:rPr>
        <w:t xml:space="preserve"> quy định về phát hành trái phiếu doanh nghiệp, có hiệu lực thi hành từ ngày 28/9/2020.</w:t>
      </w:r>
    </w:p>
    <w:p w:rsidR="007975E3" w:rsidRP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7975E3">
        <w:rPr>
          <w:rFonts w:ascii="Times New Roman" w:eastAsia="Times New Roman" w:hAnsi="Times New Roman" w:cs="Times New Roman"/>
          <w:color w:val="222222"/>
          <w:sz w:val="28"/>
          <w:szCs w:val="28"/>
        </w:rPr>
        <w:t>Theo đó, tổ chức tư vấn phát hành trái phiếu thực hiện báo cáo định kỳ 06 tháng và hàng năm về việc tư vấn phát hành trái phiếu doanh nghiệp theo quy định tại Khoản 12 Điều 1 Nghị định số 81/2020/NĐ-CP.</w:t>
      </w:r>
    </w:p>
    <w:p w:rsidR="007975E3" w:rsidRP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7975E3">
        <w:rPr>
          <w:rFonts w:ascii="Times New Roman" w:eastAsia="Times New Roman" w:hAnsi="Times New Roman" w:cs="Times New Roman"/>
          <w:color w:val="222222"/>
          <w:sz w:val="28"/>
          <w:szCs w:val="28"/>
        </w:rPr>
        <w:t>Báo cáo gồm những nội dung sau:</w:t>
      </w:r>
    </w:p>
    <w:p w:rsidR="007975E3" w:rsidRP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7975E3">
        <w:rPr>
          <w:rFonts w:ascii="Times New Roman" w:eastAsia="Times New Roman" w:hAnsi="Times New Roman" w:cs="Times New Roman"/>
          <w:color w:val="222222"/>
          <w:sz w:val="28"/>
          <w:szCs w:val="28"/>
        </w:rPr>
        <w:t>Số lượng hợp đồng tư vấn phát hành trái phiếu doanh nghiệp trong kỳ, khối lượng phát hành thành công trong kỳ;</w:t>
      </w:r>
    </w:p>
    <w:p w:rsidR="007975E3" w:rsidRDefault="007975E3"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7975E3">
        <w:rPr>
          <w:rFonts w:ascii="Times New Roman" w:eastAsia="Times New Roman" w:hAnsi="Times New Roman" w:cs="Times New Roman"/>
          <w:color w:val="222222"/>
          <w:sz w:val="28"/>
          <w:szCs w:val="28"/>
        </w:rPr>
        <w:t>Việc tuân thủ quy định về điều kiện và hồ sơ phát hành trái phiếu của các hợp đồng tư vấn phát hành đã thực hiện trong kỳ theo quy định tại Nghị định 163/2018/NĐ-CP và Nghị định số 81/2020/NĐ-CP</w:t>
      </w:r>
      <w:r w:rsidR="00990D62">
        <w:rPr>
          <w:rFonts w:ascii="Times New Roman" w:eastAsia="Times New Roman" w:hAnsi="Times New Roman" w:cs="Times New Roman"/>
          <w:color w:val="222222"/>
          <w:sz w:val="28"/>
          <w:szCs w:val="28"/>
        </w:rPr>
        <w:t>.</w:t>
      </w:r>
    </w:p>
    <w:p w:rsidR="00990D62" w:rsidRDefault="00990D62"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11" w:history="1">
        <w:r w:rsidRPr="00E72953">
          <w:rPr>
            <w:rStyle w:val="Hyperlink"/>
            <w:rFonts w:ascii="Times New Roman" w:eastAsia="Times New Roman" w:hAnsi="Times New Roman" w:cs="Times New Roman"/>
            <w:sz w:val="28"/>
            <w:szCs w:val="28"/>
          </w:rPr>
          <w:t>https://thuvienphapluat.vn/van-ban/Doanh-nghiep/Thong-tu-77-2020-TT-BTC-huong-dan-Nghi-dinh-81-2020-ND-CP-phat-hanh-trai-phieu-doanh-nghiep-450790.aspx</w:t>
        </w:r>
      </w:hyperlink>
    </w:p>
    <w:p w:rsidR="00990D62" w:rsidRPr="00990D62" w:rsidRDefault="00990D62" w:rsidP="00990D62">
      <w:pPr>
        <w:pStyle w:val="ListParagraph"/>
        <w:numPr>
          <w:ilvl w:val="0"/>
          <w:numId w:val="16"/>
        </w:numPr>
        <w:shd w:val="clear" w:color="auto" w:fill="FFFFFF"/>
        <w:spacing w:after="0" w:line="240" w:lineRule="auto"/>
        <w:ind w:left="709" w:hanging="295"/>
        <w:jc w:val="both"/>
        <w:rPr>
          <w:rFonts w:ascii="Times New Roman" w:eastAsia="Times New Roman" w:hAnsi="Times New Roman" w:cs="Times New Roman"/>
          <w:b/>
          <w:color w:val="222222"/>
          <w:sz w:val="28"/>
          <w:szCs w:val="28"/>
        </w:rPr>
      </w:pPr>
      <w:r w:rsidRPr="00990D62">
        <w:rPr>
          <w:rFonts w:ascii="Times New Roman" w:eastAsia="Times New Roman" w:hAnsi="Times New Roman" w:cs="Times New Roman"/>
          <w:b/>
          <w:color w:val="222222"/>
          <w:sz w:val="28"/>
          <w:szCs w:val="28"/>
        </w:rPr>
        <w:t>Mẫu Quy chế Kiểm toán nội bộ áp dụng cho doanh nghiệp</w:t>
      </w:r>
    </w:p>
    <w:p w:rsidR="00990D62" w:rsidRPr="00990D62" w:rsidRDefault="00000E64"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hyperlink r:id="rId12" w:tgtFrame="_blank" w:history="1">
        <w:r w:rsidR="00990D62" w:rsidRPr="00990D62">
          <w:rPr>
            <w:rFonts w:ascii="Times New Roman" w:eastAsia="Times New Roman" w:hAnsi="Times New Roman" w:cs="Times New Roman"/>
            <w:color w:val="222222"/>
            <w:sz w:val="28"/>
            <w:szCs w:val="28"/>
          </w:rPr>
          <w:t>Thông tư 66/2020/TT-BTC</w:t>
        </w:r>
      </w:hyperlink>
      <w:r w:rsidR="00990D62">
        <w:rPr>
          <w:rFonts w:ascii="Times New Roman" w:eastAsia="Times New Roman" w:hAnsi="Times New Roman" w:cs="Times New Roman"/>
          <w:color w:val="222222"/>
          <w:sz w:val="28"/>
          <w:szCs w:val="28"/>
        </w:rPr>
        <w:t xml:space="preserve"> của </w:t>
      </w:r>
      <w:r w:rsidR="00990D62" w:rsidRPr="00990D62">
        <w:rPr>
          <w:rFonts w:ascii="Times New Roman" w:eastAsia="Times New Roman" w:hAnsi="Times New Roman" w:cs="Times New Roman"/>
          <w:color w:val="222222"/>
          <w:sz w:val="28"/>
          <w:szCs w:val="28"/>
        </w:rPr>
        <w:t>Bộ Tài chính ban hành </w:t>
      </w:r>
      <w:r w:rsidR="00990D62">
        <w:rPr>
          <w:rFonts w:ascii="Times New Roman" w:eastAsia="Times New Roman" w:hAnsi="Times New Roman" w:cs="Times New Roman"/>
          <w:color w:val="222222"/>
          <w:sz w:val="28"/>
          <w:szCs w:val="28"/>
        </w:rPr>
        <w:t>n</w:t>
      </w:r>
      <w:r w:rsidR="00990D62" w:rsidRPr="00990D62">
        <w:rPr>
          <w:rFonts w:ascii="Times New Roman" w:eastAsia="Times New Roman" w:hAnsi="Times New Roman" w:cs="Times New Roman"/>
          <w:color w:val="222222"/>
          <w:sz w:val="28"/>
          <w:szCs w:val="28"/>
        </w:rPr>
        <w:t>gày 10/7/2020</w:t>
      </w:r>
      <w:r w:rsidR="00990D62">
        <w:rPr>
          <w:rFonts w:ascii="Times New Roman" w:eastAsia="Times New Roman" w:hAnsi="Times New Roman" w:cs="Times New Roman"/>
          <w:color w:val="222222"/>
          <w:sz w:val="28"/>
          <w:szCs w:val="28"/>
        </w:rPr>
        <w:t xml:space="preserve">, </w:t>
      </w:r>
      <w:r w:rsidR="00990D62" w:rsidRPr="00990D62">
        <w:rPr>
          <w:rFonts w:ascii="Times New Roman" w:eastAsia="Times New Roman" w:hAnsi="Times New Roman" w:cs="Times New Roman"/>
          <w:color w:val="222222"/>
          <w:sz w:val="28"/>
          <w:szCs w:val="28"/>
        </w:rPr>
        <w:t xml:space="preserve">ban hành Quy chế mẫu về kiểm toán </w:t>
      </w:r>
      <w:r w:rsidR="00D67E18">
        <w:rPr>
          <w:rFonts w:ascii="Times New Roman" w:eastAsia="Times New Roman" w:hAnsi="Times New Roman" w:cs="Times New Roman"/>
          <w:color w:val="222222"/>
          <w:sz w:val="28"/>
          <w:szCs w:val="28"/>
        </w:rPr>
        <w:t>nội bộ áp dụng cho doanh nghiệp, có hiệu lực từ</w:t>
      </w:r>
      <w:r w:rsidR="00990D62" w:rsidRPr="00990D62">
        <w:rPr>
          <w:rFonts w:ascii="Times New Roman" w:eastAsia="Times New Roman" w:hAnsi="Times New Roman" w:cs="Times New Roman"/>
          <w:color w:val="222222"/>
          <w:sz w:val="28"/>
          <w:szCs w:val="28"/>
        </w:rPr>
        <w:t xml:space="preserve"> ngày 01/9/2020.</w:t>
      </w:r>
    </w:p>
    <w:p w:rsidR="00990D62" w:rsidRPr="00990D62" w:rsidRDefault="00990D62"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sidRPr="00990D62">
        <w:rPr>
          <w:rFonts w:ascii="Times New Roman" w:eastAsia="Times New Roman" w:hAnsi="Times New Roman" w:cs="Times New Roman"/>
          <w:color w:val="222222"/>
          <w:sz w:val="28"/>
          <w:szCs w:val="28"/>
        </w:rPr>
        <w:t>Theo đó, mẫu Quy chế kiểm toán này áp dụng đối với:</w:t>
      </w:r>
    </w:p>
    <w:p w:rsidR="00990D62" w:rsidRPr="00990D62" w:rsidRDefault="00990D62"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sidRPr="00990D62">
        <w:rPr>
          <w:rFonts w:ascii="Times New Roman" w:eastAsia="Times New Roman" w:hAnsi="Times New Roman" w:cs="Times New Roman"/>
          <w:color w:val="222222"/>
          <w:sz w:val="28"/>
          <w:szCs w:val="28"/>
        </w:rPr>
        <w:t>- Công ty niêm yết;</w:t>
      </w:r>
    </w:p>
    <w:p w:rsidR="00990D62" w:rsidRPr="00990D62" w:rsidRDefault="00990D62" w:rsidP="00990D62">
      <w:pPr>
        <w:shd w:val="clear" w:color="auto" w:fill="FFFFFF"/>
        <w:spacing w:after="0" w:line="240" w:lineRule="auto"/>
        <w:ind w:left="851" w:hanging="131"/>
        <w:jc w:val="both"/>
        <w:rPr>
          <w:rFonts w:ascii="Times New Roman" w:eastAsia="Times New Roman" w:hAnsi="Times New Roman" w:cs="Times New Roman"/>
          <w:color w:val="222222"/>
          <w:sz w:val="28"/>
          <w:szCs w:val="28"/>
        </w:rPr>
      </w:pPr>
      <w:r w:rsidRPr="00990D62">
        <w:rPr>
          <w:rFonts w:ascii="Times New Roman" w:eastAsia="Times New Roman" w:hAnsi="Times New Roman" w:cs="Times New Roman"/>
          <w:color w:val="222222"/>
          <w:sz w:val="28"/>
          <w:szCs w:val="28"/>
        </w:rPr>
        <w:t>- Doanh nghiệp mà nhà nước sở hữu trên 50% vốn điều lệ là công ty mẹ hoạt động theo mô hình công ty mẹ - công ty con;</w:t>
      </w:r>
    </w:p>
    <w:p w:rsidR="00990D62" w:rsidRPr="00990D62" w:rsidRDefault="00990D62" w:rsidP="00990D62">
      <w:pPr>
        <w:shd w:val="clear" w:color="auto" w:fill="FFFFFF"/>
        <w:spacing w:after="0" w:line="240" w:lineRule="auto"/>
        <w:ind w:left="851" w:hanging="142"/>
        <w:jc w:val="both"/>
        <w:rPr>
          <w:rFonts w:ascii="Times New Roman" w:eastAsia="Times New Roman" w:hAnsi="Times New Roman" w:cs="Times New Roman"/>
          <w:color w:val="222222"/>
          <w:sz w:val="28"/>
          <w:szCs w:val="28"/>
        </w:rPr>
      </w:pPr>
      <w:r w:rsidRPr="00990D62">
        <w:rPr>
          <w:rFonts w:ascii="Times New Roman" w:eastAsia="Times New Roman" w:hAnsi="Times New Roman" w:cs="Times New Roman"/>
          <w:color w:val="222222"/>
          <w:sz w:val="28"/>
          <w:szCs w:val="28"/>
        </w:rPr>
        <w:lastRenderedPageBreak/>
        <w:t>- Doanh nghiệp nhà nước là công ty mẹ hoạt động theo mô hình công ty mẹ - công ty con.</w:t>
      </w:r>
    </w:p>
    <w:p w:rsidR="00990D62" w:rsidRDefault="00990D62"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sidRPr="00990D62">
        <w:rPr>
          <w:rFonts w:ascii="Times New Roman" w:eastAsia="Times New Roman" w:hAnsi="Times New Roman" w:cs="Times New Roman"/>
          <w:color w:val="222222"/>
          <w:sz w:val="28"/>
          <w:szCs w:val="28"/>
        </w:rPr>
        <w:t>Các doanh nghiệp không thuộc diện nêu trên được khuyến khích xây dựng Quy chế kiểm toán nội bộ trên cơ sở tham chiếu mẫu Quy chế kiểm toán nội bộ ban hành kèm theo Thông tư 66.</w:t>
      </w:r>
    </w:p>
    <w:p w:rsidR="00ED62A0" w:rsidRDefault="00ED62A0" w:rsidP="00990D62">
      <w:pPr>
        <w:shd w:val="clear" w:color="auto" w:fill="FFFFFF"/>
        <w:spacing w:after="0" w:line="240" w:lineRule="auto"/>
        <w:ind w:left="709"/>
        <w:jc w:val="both"/>
        <w:rPr>
          <w:rStyle w:val="Hyperlink"/>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 xml:space="preserve">Chi tiết xem tại: </w:t>
      </w:r>
      <w:hyperlink r:id="rId13" w:history="1">
        <w:r w:rsidRPr="00E72953">
          <w:rPr>
            <w:rStyle w:val="Hyperlink"/>
            <w:rFonts w:ascii="Times New Roman" w:eastAsia="Times New Roman" w:hAnsi="Times New Roman" w:cs="Times New Roman"/>
            <w:sz w:val="28"/>
            <w:szCs w:val="28"/>
          </w:rPr>
          <w:t>https://thuvienphapluat.vn/van-ban/doanh-nghiep/Thong-tu-66-2020-TT-BTC-ban-hanh-Quy-che-mau-kiem-toan-noi-bo-ap-dung-cho-doanh-nghiep-428958.aspx</w:t>
        </w:r>
      </w:hyperlink>
    </w:p>
    <w:p w:rsidR="00020280" w:rsidRPr="00020280" w:rsidRDefault="00020280" w:rsidP="00020280">
      <w:pPr>
        <w:pStyle w:val="ListParagraph"/>
        <w:numPr>
          <w:ilvl w:val="0"/>
          <w:numId w:val="16"/>
        </w:numPr>
        <w:shd w:val="clear" w:color="auto" w:fill="FFFFFF"/>
        <w:spacing w:after="0" w:line="240" w:lineRule="auto"/>
        <w:ind w:left="709" w:hanging="295"/>
        <w:jc w:val="both"/>
        <w:rPr>
          <w:rFonts w:ascii="Times New Roman" w:eastAsia="Times New Roman" w:hAnsi="Times New Roman" w:cs="Times New Roman"/>
          <w:b/>
          <w:color w:val="222222"/>
          <w:sz w:val="28"/>
          <w:szCs w:val="28"/>
        </w:rPr>
      </w:pPr>
      <w:r w:rsidRPr="00020280">
        <w:rPr>
          <w:rFonts w:ascii="Times New Roman" w:eastAsia="Times New Roman" w:hAnsi="Times New Roman" w:cs="Times New Roman"/>
          <w:b/>
          <w:color w:val="222222"/>
          <w:sz w:val="28"/>
          <w:szCs w:val="28"/>
        </w:rPr>
        <w:t>S</w:t>
      </w:r>
      <w:r w:rsidRPr="00020280">
        <w:rPr>
          <w:rFonts w:ascii="Times New Roman" w:eastAsia="Times New Roman" w:hAnsi="Times New Roman" w:cs="Times New Roman"/>
          <w:b/>
          <w:color w:val="222222"/>
          <w:sz w:val="28"/>
          <w:szCs w:val="28"/>
        </w:rPr>
        <w:t>ửa đổi, bổ sung một số nội dung của </w:t>
      </w:r>
      <w:hyperlink r:id="rId14" w:tgtFrame="_blank" w:history="1">
        <w:r w:rsidRPr="00020280">
          <w:rPr>
            <w:rFonts w:ascii="Times New Roman" w:eastAsia="Times New Roman" w:hAnsi="Times New Roman" w:cs="Times New Roman"/>
            <w:b/>
            <w:color w:val="222222"/>
            <w:sz w:val="28"/>
            <w:szCs w:val="28"/>
          </w:rPr>
          <w:t>Thông tư 04/2017/TT-BKHĐT</w:t>
        </w:r>
      </w:hyperlink>
    </w:p>
    <w:p w:rsidR="00020280" w:rsidRPr="00020280" w:rsidRDefault="00020280" w:rsidP="00020280">
      <w:pPr>
        <w:shd w:val="clear" w:color="auto" w:fill="FFFFFF"/>
        <w:spacing w:after="0" w:line="240" w:lineRule="auto"/>
        <w:ind w:left="709"/>
        <w:jc w:val="both"/>
        <w:rPr>
          <w:rFonts w:ascii="Times New Roman" w:eastAsia="Times New Roman" w:hAnsi="Times New Roman" w:cs="Times New Roman"/>
          <w:color w:val="222222"/>
          <w:sz w:val="28"/>
          <w:szCs w:val="28"/>
        </w:rPr>
      </w:pPr>
      <w:hyperlink r:id="rId15" w:tgtFrame="_blank" w:history="1">
        <w:r w:rsidRPr="00020280">
          <w:rPr>
            <w:rFonts w:ascii="Times New Roman" w:eastAsia="Times New Roman" w:hAnsi="Times New Roman" w:cs="Times New Roman"/>
            <w:color w:val="222222"/>
            <w:sz w:val="28"/>
            <w:szCs w:val="28"/>
          </w:rPr>
          <w:t>Thông tư 05/2020/TT-BKHĐT</w:t>
        </w:r>
      </w:hyperlink>
      <w:r w:rsidRPr="00020280">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của Bộ Kế hoạch đầu tư ban hành ngày 30/6/2020, có hiệu lực</w:t>
      </w:r>
      <w:r w:rsidR="00D67E18">
        <w:rPr>
          <w:rFonts w:ascii="Times New Roman" w:eastAsia="Times New Roman" w:hAnsi="Times New Roman" w:cs="Times New Roman"/>
          <w:color w:val="222222"/>
          <w:sz w:val="28"/>
          <w:szCs w:val="28"/>
        </w:rPr>
        <w:t xml:space="preserve"> từ</w:t>
      </w:r>
      <w:r>
        <w:rPr>
          <w:rFonts w:ascii="Times New Roman" w:eastAsia="Times New Roman" w:hAnsi="Times New Roman" w:cs="Times New Roman"/>
          <w:color w:val="222222"/>
          <w:sz w:val="28"/>
          <w:szCs w:val="28"/>
        </w:rPr>
        <w:t xml:space="preserve"> 01/9/2020 </w:t>
      </w:r>
      <w:r w:rsidRPr="00020280">
        <w:rPr>
          <w:rFonts w:ascii="Times New Roman" w:eastAsia="Times New Roman" w:hAnsi="Times New Roman" w:cs="Times New Roman"/>
          <w:color w:val="222222"/>
          <w:sz w:val="28"/>
          <w:szCs w:val="28"/>
        </w:rPr>
        <w:t>sửa đổi, bổ sung một số nội dung của </w:t>
      </w:r>
      <w:hyperlink r:id="rId16" w:tgtFrame="_blank" w:history="1">
        <w:r w:rsidRPr="00020280">
          <w:rPr>
            <w:rFonts w:ascii="Times New Roman" w:eastAsia="Times New Roman" w:hAnsi="Times New Roman" w:cs="Times New Roman"/>
            <w:color w:val="222222"/>
            <w:sz w:val="28"/>
            <w:szCs w:val="28"/>
          </w:rPr>
          <w:t>Thông tư 04/2017/TT-BKHĐT</w:t>
        </w:r>
      </w:hyperlink>
      <w:r w:rsidRPr="00020280">
        <w:rPr>
          <w:rFonts w:ascii="Times New Roman" w:eastAsia="Times New Roman" w:hAnsi="Times New Roman" w:cs="Times New Roman"/>
          <w:color w:val="222222"/>
          <w:sz w:val="28"/>
          <w:szCs w:val="28"/>
        </w:rPr>
        <w:t xml:space="preserve"> ngày 15/11/2017 về lựa chọn nhà thầu qua Hệ thống mạng đấu </w:t>
      </w:r>
      <w:r>
        <w:rPr>
          <w:rFonts w:ascii="Times New Roman" w:eastAsia="Times New Roman" w:hAnsi="Times New Roman" w:cs="Times New Roman"/>
          <w:color w:val="222222"/>
          <w:sz w:val="28"/>
          <w:szCs w:val="28"/>
        </w:rPr>
        <w:t>thầu Quốc gia</w:t>
      </w:r>
      <w:r w:rsidRPr="00020280">
        <w:rPr>
          <w:rFonts w:ascii="Times New Roman" w:eastAsia="Times New Roman" w:hAnsi="Times New Roman" w:cs="Times New Roman"/>
          <w:color w:val="222222"/>
          <w:sz w:val="28"/>
          <w:szCs w:val="28"/>
        </w:rPr>
        <w:t>:</w:t>
      </w:r>
    </w:p>
    <w:p w:rsidR="00020280" w:rsidRDefault="00020280" w:rsidP="00020280">
      <w:pPr>
        <w:shd w:val="clear" w:color="auto" w:fill="FFFFFF"/>
        <w:spacing w:after="0" w:line="240" w:lineRule="auto"/>
        <w:ind w:left="709"/>
        <w:jc w:val="both"/>
        <w:rPr>
          <w:rFonts w:ascii="Times New Roman" w:eastAsia="Times New Roman" w:hAnsi="Times New Roman" w:cs="Times New Roman"/>
          <w:color w:val="222222"/>
          <w:sz w:val="28"/>
          <w:szCs w:val="28"/>
        </w:rPr>
      </w:pPr>
      <w:r w:rsidRPr="00020280">
        <w:rPr>
          <w:rFonts w:ascii="Times New Roman" w:eastAsia="Times New Roman" w:hAnsi="Times New Roman" w:cs="Times New Roman"/>
          <w:color w:val="222222"/>
          <w:sz w:val="28"/>
          <w:szCs w:val="28"/>
        </w:rPr>
        <w:t>Kể từ ngày Thông tư này có hiệu lực thi hành, gói thầu đã phê duyệt E-HSMT theo quy định tại Thông tư số </w:t>
      </w:r>
      <w:hyperlink r:id="rId17" w:tgtFrame="_blank" w:tooltip="Thông tư 04/2017/TT-BKHĐT" w:history="1">
        <w:r w:rsidRPr="00020280">
          <w:rPr>
            <w:rFonts w:ascii="Times New Roman" w:eastAsia="Times New Roman" w:hAnsi="Times New Roman" w:cs="Times New Roman"/>
            <w:color w:val="222222"/>
            <w:sz w:val="28"/>
            <w:szCs w:val="28"/>
          </w:rPr>
          <w:t>04/2017/TT-BKHĐT</w:t>
        </w:r>
      </w:hyperlink>
      <w:r w:rsidRPr="00020280">
        <w:rPr>
          <w:rFonts w:ascii="Times New Roman" w:eastAsia="Times New Roman" w:hAnsi="Times New Roman" w:cs="Times New Roman"/>
          <w:color w:val="222222"/>
          <w:sz w:val="28"/>
          <w:szCs w:val="28"/>
        </w:rPr>
        <w:t> ngày 15 tháng 11 năm 2017 của Bộ Kế hoạch và Đầu tư nhưng chưa đăng tải E-HSMT lên Hệ thống mạng đấu thầu quốc gia thì phải chỉnh sửa E-HSMT cho phù hợp với quy định của Thông tư này</w:t>
      </w:r>
    </w:p>
    <w:p w:rsidR="00020280" w:rsidRDefault="00020280" w:rsidP="00020280">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Các khoản và điều khoản sửa đổi: </w:t>
      </w:r>
      <w:r w:rsidRPr="00020280">
        <w:rPr>
          <w:rFonts w:ascii="Times New Roman" w:eastAsia="Times New Roman" w:hAnsi="Times New Roman" w:cs="Times New Roman"/>
          <w:color w:val="222222"/>
          <w:sz w:val="28"/>
          <w:szCs w:val="28"/>
        </w:rPr>
        <w:t xml:space="preserve">Bổ sung </w:t>
      </w:r>
      <w:r>
        <w:rPr>
          <w:rFonts w:ascii="Times New Roman" w:eastAsia="Times New Roman" w:hAnsi="Times New Roman" w:cs="Times New Roman"/>
          <w:color w:val="222222"/>
          <w:sz w:val="28"/>
          <w:szCs w:val="28"/>
        </w:rPr>
        <w:t xml:space="preserve">Khoản 8 Điều 4; Khoản 9 Điều 15; </w:t>
      </w:r>
      <w:r w:rsidRPr="00020280">
        <w:rPr>
          <w:rFonts w:ascii="Times New Roman" w:eastAsia="Times New Roman" w:hAnsi="Times New Roman" w:cs="Times New Roman"/>
          <w:color w:val="222222"/>
          <w:sz w:val="28"/>
          <w:szCs w:val="28"/>
        </w:rPr>
        <w:t>Sửa đổi, bổ sung Khoản 8 Điều 15; Điều 16; Khoản 2 Điều 29; Khoản 2 Điều 32</w:t>
      </w:r>
      <w:r>
        <w:rPr>
          <w:rFonts w:ascii="Times New Roman" w:eastAsia="Times New Roman" w:hAnsi="Times New Roman" w:cs="Times New Roman"/>
          <w:color w:val="222222"/>
          <w:sz w:val="28"/>
          <w:szCs w:val="28"/>
        </w:rPr>
        <w:t>.</w:t>
      </w:r>
    </w:p>
    <w:p w:rsidR="00D67E18" w:rsidRDefault="00D67E18" w:rsidP="00020280">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Chi tiết xem tại:</w:t>
      </w:r>
      <w:r w:rsidRPr="00D67E18">
        <w:t xml:space="preserve"> </w:t>
      </w:r>
      <w:hyperlink r:id="rId18" w:history="1">
        <w:r w:rsidRPr="00444EA5">
          <w:rPr>
            <w:rStyle w:val="Hyperlink"/>
            <w:rFonts w:ascii="Times New Roman" w:eastAsia="Times New Roman" w:hAnsi="Times New Roman" w:cs="Times New Roman"/>
            <w:sz w:val="28"/>
            <w:szCs w:val="28"/>
          </w:rPr>
          <w:t>https://thuvienphapluat.vn/van-ban/Dau-tu/Thong-tu-05-2020-TT-BKHDT-sua-doi-04-2017-TT-BKHDT-He-thong-mang-dau-thau-Quoc-gia-446432.aspx</w:t>
        </w:r>
      </w:hyperlink>
    </w:p>
    <w:p w:rsidR="005851BC" w:rsidRPr="005851BC" w:rsidRDefault="005851BC" w:rsidP="005851BC">
      <w:pPr>
        <w:pStyle w:val="ListParagraph"/>
        <w:numPr>
          <w:ilvl w:val="0"/>
          <w:numId w:val="16"/>
        </w:numPr>
        <w:shd w:val="clear" w:color="auto" w:fill="FFFFFF"/>
        <w:spacing w:after="0" w:line="240" w:lineRule="auto"/>
        <w:ind w:left="709" w:hanging="295"/>
        <w:jc w:val="both"/>
        <w:rPr>
          <w:rFonts w:ascii="Times New Roman" w:eastAsia="Times New Roman" w:hAnsi="Times New Roman" w:cs="Times New Roman"/>
          <w:b/>
          <w:color w:val="222222"/>
          <w:sz w:val="28"/>
          <w:szCs w:val="28"/>
        </w:rPr>
      </w:pPr>
      <w:r w:rsidRPr="005851BC">
        <w:rPr>
          <w:rFonts w:ascii="Times New Roman" w:eastAsia="Times New Roman" w:hAnsi="Times New Roman" w:cs="Times New Roman"/>
          <w:b/>
          <w:color w:val="222222"/>
          <w:sz w:val="28"/>
          <w:szCs w:val="28"/>
        </w:rPr>
        <w:t xml:space="preserve">Phạt tiền từ 20- </w:t>
      </w:r>
      <w:r w:rsidRPr="005851BC">
        <w:rPr>
          <w:rFonts w:ascii="Times New Roman" w:eastAsia="Times New Roman" w:hAnsi="Times New Roman" w:cs="Times New Roman"/>
          <w:b/>
          <w:color w:val="222222"/>
          <w:sz w:val="28"/>
          <w:szCs w:val="28"/>
        </w:rPr>
        <w:t>30 triệu đồng nếu yêu cầu công chứng hợp đồng, giao dịch giả tạo</w:t>
      </w:r>
    </w:p>
    <w:p w:rsidR="005851BC" w:rsidRDefault="005851BC"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5851BC">
        <w:rPr>
          <w:rFonts w:ascii="Times New Roman" w:eastAsia="Times New Roman" w:hAnsi="Times New Roman" w:cs="Times New Roman"/>
          <w:color w:val="222222"/>
          <w:sz w:val="28"/>
          <w:szCs w:val="28"/>
        </w:rPr>
        <w:t>Nghị định </w:t>
      </w:r>
      <w:hyperlink r:id="rId19" w:tgtFrame="_blank" w:history="1">
        <w:r w:rsidRPr="005851BC">
          <w:rPr>
            <w:rFonts w:ascii="Times New Roman" w:eastAsia="Times New Roman" w:hAnsi="Times New Roman" w:cs="Times New Roman"/>
            <w:color w:val="222222"/>
            <w:sz w:val="28"/>
            <w:szCs w:val="28"/>
          </w:rPr>
          <w:t>82/2020/NĐ-CP</w:t>
        </w:r>
      </w:hyperlink>
      <w:r w:rsidRPr="005851BC">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 xml:space="preserve">của Chính phủ ban hành ngày 15/7/2020 </w:t>
      </w:r>
      <w:r w:rsidRPr="005851BC">
        <w:rPr>
          <w:rFonts w:ascii="Times New Roman" w:eastAsia="Times New Roman" w:hAnsi="Times New Roman" w:cs="Times New Roman"/>
          <w:color w:val="222222"/>
          <w:sz w:val="28"/>
          <w:szCs w:val="28"/>
        </w:rPr>
        <w:t>quy định xử phạt VPHC trong lĩnh vực bổ trợ tư pháp; hành chính tư pháp; HN&amp;GĐ; thi hành án dân sự; phá sản doanh nghiệp, hợp tác xã</w:t>
      </w:r>
      <w:r w:rsidR="00D67E18">
        <w:rPr>
          <w:rFonts w:ascii="Times New Roman" w:eastAsia="Times New Roman" w:hAnsi="Times New Roman" w:cs="Times New Roman"/>
          <w:color w:val="222222"/>
          <w:sz w:val="28"/>
          <w:szCs w:val="28"/>
        </w:rPr>
        <w:t>,</w:t>
      </w:r>
      <w:r w:rsidR="00D67E18" w:rsidRPr="00D67E18">
        <w:rPr>
          <w:rFonts w:ascii="Times New Roman" w:eastAsia="Times New Roman" w:hAnsi="Times New Roman" w:cs="Times New Roman"/>
          <w:color w:val="222222"/>
          <w:sz w:val="28"/>
          <w:szCs w:val="28"/>
        </w:rPr>
        <w:t xml:space="preserve"> </w:t>
      </w:r>
      <w:r w:rsidR="00D67E18" w:rsidRPr="00EC7D6F">
        <w:rPr>
          <w:rFonts w:ascii="Times New Roman" w:eastAsia="Times New Roman" w:hAnsi="Times New Roman" w:cs="Times New Roman"/>
          <w:color w:val="222222"/>
          <w:sz w:val="28"/>
          <w:szCs w:val="28"/>
        </w:rPr>
        <w:t>có hiệu lực từ ngày 01 tháng 9 năm 2020</w:t>
      </w:r>
      <w:r w:rsidRPr="005851BC">
        <w:rPr>
          <w:rFonts w:ascii="Times New Roman" w:eastAsia="Times New Roman" w:hAnsi="Times New Roman" w:cs="Times New Roman"/>
          <w:color w:val="222222"/>
          <w:sz w:val="28"/>
          <w:szCs w:val="28"/>
        </w:rPr>
        <w:t>.</w:t>
      </w:r>
    </w:p>
    <w:p w:rsidR="005851BC" w:rsidRDefault="005851BC"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w:t>
      </w:r>
      <w:r w:rsidRPr="005851BC">
        <w:rPr>
          <w:rFonts w:ascii="Times New Roman" w:eastAsia="Times New Roman" w:hAnsi="Times New Roman" w:cs="Times New Roman"/>
          <w:color w:val="222222"/>
          <w:sz w:val="28"/>
          <w:szCs w:val="28"/>
        </w:rPr>
        <w:t>hạt tiền từ 20 - 30 triệu đồng đối với cá nhân có một trong các hành vi vi phạm quy định về công chứng hợp đồng, giao dịch sau:</w:t>
      </w:r>
    </w:p>
    <w:p w:rsidR="005851BC" w:rsidRDefault="005851BC" w:rsidP="005851BC">
      <w:pPr>
        <w:shd w:val="clear" w:color="auto" w:fill="FFFFFF"/>
        <w:spacing w:after="0" w:line="240" w:lineRule="auto"/>
        <w:ind w:left="851" w:hanging="142"/>
        <w:jc w:val="both"/>
        <w:rPr>
          <w:rFonts w:ascii="Times New Roman" w:eastAsia="Times New Roman" w:hAnsi="Times New Roman" w:cs="Times New Roman"/>
          <w:color w:val="222222"/>
          <w:sz w:val="28"/>
          <w:szCs w:val="28"/>
        </w:rPr>
      </w:pPr>
      <w:r w:rsidRPr="005851BC">
        <w:rPr>
          <w:rFonts w:ascii="Times New Roman" w:eastAsia="Times New Roman" w:hAnsi="Times New Roman" w:cs="Times New Roman"/>
          <w:color w:val="222222"/>
          <w:sz w:val="28"/>
          <w:szCs w:val="28"/>
        </w:rPr>
        <w:t>- Giả mạo, thuê hoặc nhờ người khác giả mạo người yêu cầu công chứng hoặc người có quyền lợi, nghĩa vụ liên quan đến hợp đồng, giao dịch để công chứng hợp đồng, giao dịch;</w:t>
      </w:r>
    </w:p>
    <w:p w:rsidR="005851BC" w:rsidRDefault="005851BC"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5851BC">
        <w:rPr>
          <w:rFonts w:ascii="Times New Roman" w:eastAsia="Times New Roman" w:hAnsi="Times New Roman" w:cs="Times New Roman"/>
          <w:color w:val="222222"/>
          <w:sz w:val="28"/>
          <w:szCs w:val="28"/>
        </w:rPr>
        <w:t>- Giả mạo chữ ký của người yêu cầu công chứng;</w:t>
      </w:r>
    </w:p>
    <w:p w:rsidR="005851BC" w:rsidRDefault="005851BC"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5851BC">
        <w:rPr>
          <w:rFonts w:ascii="Times New Roman" w:eastAsia="Times New Roman" w:hAnsi="Times New Roman" w:cs="Times New Roman"/>
          <w:color w:val="222222"/>
          <w:sz w:val="28"/>
          <w:szCs w:val="28"/>
        </w:rPr>
        <w:t>- Yêu cầu công chứng hợp đồng, giao dịch giả tạo;</w:t>
      </w:r>
    </w:p>
    <w:p w:rsidR="005851BC" w:rsidRDefault="005851BC"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5851BC">
        <w:rPr>
          <w:rFonts w:ascii="Times New Roman" w:eastAsia="Times New Roman" w:hAnsi="Times New Roman" w:cs="Times New Roman"/>
          <w:color w:val="222222"/>
          <w:sz w:val="28"/>
          <w:szCs w:val="28"/>
        </w:rPr>
        <w:t>- Cung cấp thông tin, tài liệu sai sự thật để công chứng hợp đồng, giao dịch;</w:t>
      </w:r>
    </w:p>
    <w:p w:rsidR="002B4EEA" w:rsidRDefault="005851BC"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sidRPr="005851BC">
        <w:rPr>
          <w:rFonts w:ascii="Times New Roman" w:eastAsia="Times New Roman" w:hAnsi="Times New Roman" w:cs="Times New Roman"/>
          <w:color w:val="222222"/>
          <w:sz w:val="28"/>
          <w:szCs w:val="28"/>
        </w:rPr>
        <w:t>- Cản trở hoạt động công chứng.</w:t>
      </w:r>
    </w:p>
    <w:p w:rsidR="00EC7D6F" w:rsidRPr="007975E3" w:rsidRDefault="00EC7D6F" w:rsidP="007975E3">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Nghị định này </w:t>
      </w:r>
      <w:r w:rsidRPr="00EC7D6F">
        <w:rPr>
          <w:rFonts w:ascii="Times New Roman" w:eastAsia="Times New Roman" w:hAnsi="Times New Roman" w:cs="Times New Roman"/>
          <w:color w:val="222222"/>
          <w:sz w:val="28"/>
          <w:szCs w:val="28"/>
        </w:rPr>
        <w:t>thay thế Nghị định số </w:t>
      </w:r>
      <w:hyperlink r:id="rId20" w:tgtFrame="_blank" w:tooltip="Nghị định 110/2013/NĐ-CP" w:history="1">
        <w:r w:rsidRPr="00EC7D6F">
          <w:rPr>
            <w:rFonts w:ascii="Times New Roman" w:eastAsia="Times New Roman" w:hAnsi="Times New Roman" w:cs="Times New Roman"/>
            <w:color w:val="222222"/>
            <w:sz w:val="28"/>
            <w:szCs w:val="28"/>
          </w:rPr>
          <w:t>110/2013/NĐ-CP</w:t>
        </w:r>
      </w:hyperlink>
      <w:r w:rsidRPr="00EC7D6F">
        <w:rPr>
          <w:rFonts w:ascii="Times New Roman" w:eastAsia="Times New Roman" w:hAnsi="Times New Roman" w:cs="Times New Roman"/>
          <w:color w:val="222222"/>
          <w:sz w:val="28"/>
          <w:szCs w:val="28"/>
        </w:rPr>
        <w:t> ngày 24 tháng 9 năm 2013</w:t>
      </w:r>
      <w:r>
        <w:rPr>
          <w:rFonts w:ascii="Times New Roman" w:eastAsia="Times New Roman" w:hAnsi="Times New Roman" w:cs="Times New Roman"/>
          <w:color w:val="222222"/>
          <w:sz w:val="28"/>
          <w:szCs w:val="28"/>
        </w:rPr>
        <w:t xml:space="preserve"> và</w:t>
      </w:r>
      <w:r w:rsidRPr="00EC7D6F">
        <w:rPr>
          <w:rFonts w:ascii="Times New Roman" w:eastAsia="Times New Roman" w:hAnsi="Times New Roman" w:cs="Times New Roman"/>
          <w:color w:val="222222"/>
          <w:sz w:val="28"/>
          <w:szCs w:val="28"/>
        </w:rPr>
        <w:t xml:space="preserve"> </w:t>
      </w:r>
      <w:r w:rsidRPr="00EC7D6F">
        <w:rPr>
          <w:rFonts w:ascii="Times New Roman" w:eastAsia="Times New Roman" w:hAnsi="Times New Roman" w:cs="Times New Roman"/>
          <w:color w:val="222222"/>
          <w:sz w:val="28"/>
          <w:szCs w:val="28"/>
        </w:rPr>
        <w:t>Nghị định số 67/2015/NĐ-CP của Chính phủ</w:t>
      </w:r>
    </w:p>
    <w:p w:rsidR="002B4EEA" w:rsidRDefault="005851BC"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1" w:history="1">
        <w:r w:rsidRPr="00444EA5">
          <w:rPr>
            <w:rStyle w:val="Hyperlink"/>
            <w:rFonts w:ascii="Times New Roman" w:eastAsia="Times New Roman" w:hAnsi="Times New Roman" w:cs="Times New Roman"/>
            <w:sz w:val="28"/>
            <w:szCs w:val="28"/>
          </w:rPr>
          <w:t>https://thuvienphapluat.vn/van-ban/Doanh-nghiep/Nghi-dinh-82-2020-ND-CP-xu-phat-hanh-chinh-linh-vuc-hon-nhan-thi-hanh-an-pha-san-doanh-nghiep-392611.aspx</w:t>
        </w:r>
      </w:hyperlink>
    </w:p>
    <w:p w:rsidR="00000E64" w:rsidRDefault="00000E64"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p>
    <w:p w:rsidR="00000E64" w:rsidRDefault="00000E64"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bookmarkStart w:id="0" w:name="_GoBack"/>
      <w:bookmarkEnd w:id="0"/>
    </w:p>
    <w:p w:rsidR="005851BC" w:rsidRPr="00D327AA" w:rsidRDefault="00D327AA" w:rsidP="00D327AA">
      <w:pPr>
        <w:pStyle w:val="ListParagraph"/>
        <w:numPr>
          <w:ilvl w:val="0"/>
          <w:numId w:val="16"/>
        </w:numPr>
        <w:shd w:val="clear" w:color="auto" w:fill="FFFFFF"/>
        <w:spacing w:after="0" w:line="240" w:lineRule="auto"/>
        <w:ind w:left="709" w:hanging="295"/>
        <w:jc w:val="both"/>
        <w:rPr>
          <w:rFonts w:ascii="Times New Roman" w:eastAsia="Times New Roman" w:hAnsi="Times New Roman" w:cs="Times New Roman"/>
          <w:b/>
          <w:color w:val="222222"/>
          <w:sz w:val="28"/>
          <w:szCs w:val="28"/>
        </w:rPr>
      </w:pPr>
      <w:r w:rsidRPr="00D327AA">
        <w:rPr>
          <w:rFonts w:ascii="Times New Roman" w:eastAsia="Times New Roman" w:hAnsi="Times New Roman" w:cs="Times New Roman"/>
          <w:b/>
          <w:color w:val="222222"/>
          <w:sz w:val="28"/>
          <w:szCs w:val="28"/>
        </w:rPr>
        <w:lastRenderedPageBreak/>
        <w:t>Kinh doanh</w:t>
      </w:r>
      <w:r>
        <w:rPr>
          <w:rFonts w:ascii="Times New Roman" w:eastAsia="Times New Roman" w:hAnsi="Times New Roman" w:cs="Times New Roman"/>
          <w:b/>
          <w:color w:val="222222"/>
          <w:sz w:val="28"/>
          <w:szCs w:val="28"/>
        </w:rPr>
        <w:t xml:space="preserve"> hàng miễn thuế</w:t>
      </w:r>
    </w:p>
    <w:p w:rsidR="00D327AA" w:rsidRDefault="00D327AA" w:rsidP="00D327AA">
      <w:pPr>
        <w:shd w:val="clear" w:color="auto" w:fill="FFFFFF"/>
        <w:spacing w:after="0" w:line="240" w:lineRule="auto"/>
        <w:ind w:left="709"/>
        <w:jc w:val="both"/>
        <w:rPr>
          <w:rFonts w:ascii="Times New Roman" w:eastAsia="Times New Roman" w:hAnsi="Times New Roman" w:cs="Times New Roman"/>
          <w:color w:val="222222"/>
          <w:sz w:val="28"/>
          <w:szCs w:val="28"/>
        </w:rPr>
      </w:pPr>
      <w:r w:rsidRPr="00D327AA">
        <w:rPr>
          <w:rFonts w:ascii="Times New Roman" w:eastAsia="Times New Roman" w:hAnsi="Times New Roman" w:cs="Times New Roman"/>
          <w:color w:val="222222"/>
          <w:sz w:val="28"/>
          <w:szCs w:val="28"/>
        </w:rPr>
        <w:t>Nghị định số 100/2020/NĐ-CP</w:t>
      </w:r>
      <w:r>
        <w:rPr>
          <w:rFonts w:ascii="Times New Roman" w:eastAsia="Times New Roman" w:hAnsi="Times New Roman" w:cs="Times New Roman"/>
          <w:color w:val="222222"/>
          <w:sz w:val="28"/>
          <w:szCs w:val="28"/>
        </w:rPr>
        <w:t xml:space="preserve"> của Chính phủ ban hành ngày 28/8/2020 về kinh doanh hàng miễn thuế, có hiệu lực từ 15/10/2020</w:t>
      </w:r>
      <w:r w:rsidRPr="00D327AA">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nội dung chính như sau:</w:t>
      </w:r>
    </w:p>
    <w:p w:rsidR="00D327AA" w:rsidRPr="00D327AA" w:rsidRDefault="00D327AA" w:rsidP="00D327AA">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w:t>
      </w:r>
      <w:r w:rsidRPr="00D327AA">
        <w:rPr>
          <w:rFonts w:ascii="Times New Roman" w:eastAsia="Times New Roman" w:hAnsi="Times New Roman" w:cs="Times New Roman"/>
          <w:color w:val="222222"/>
          <w:sz w:val="28"/>
          <w:szCs w:val="28"/>
        </w:rPr>
        <w:t>àng hóa đưa vào bán tại cửa hàng miễn thuế bao gồm: Hàng hóa tạm nhập khẩu từ nước ngoài, khu phi thuế quan, kho ngoại quan; hàng hóa từ nội địa được phép lưu thông theo quy định của pháp luật Việt Nam.</w:t>
      </w:r>
    </w:p>
    <w:p w:rsidR="00D327AA" w:rsidRPr="00D327AA" w:rsidRDefault="00D327AA" w:rsidP="00D327AA">
      <w:pPr>
        <w:shd w:val="clear" w:color="auto" w:fill="FFFFFF"/>
        <w:spacing w:after="0" w:line="240" w:lineRule="auto"/>
        <w:ind w:left="709"/>
        <w:jc w:val="both"/>
        <w:rPr>
          <w:rFonts w:ascii="Times New Roman" w:eastAsia="Times New Roman" w:hAnsi="Times New Roman" w:cs="Times New Roman"/>
          <w:color w:val="222222"/>
          <w:sz w:val="28"/>
          <w:szCs w:val="28"/>
        </w:rPr>
      </w:pPr>
      <w:r w:rsidRPr="00D327AA">
        <w:rPr>
          <w:rFonts w:ascii="Times New Roman" w:eastAsia="Times New Roman" w:hAnsi="Times New Roman" w:cs="Times New Roman"/>
          <w:color w:val="222222"/>
          <w:sz w:val="28"/>
          <w:szCs w:val="28"/>
        </w:rPr>
        <w:t>Hàng hóa tạm nhập khẩu từ nước ngoài, khu phi thuế quan, kho ngoại quan đưa vào bán tại cửa hàng miễn thuế là mặt hàng không thuộc danh mục hàng cấm nhập khẩu, tạm ngừng nhập khẩu theo quy định của pháp luật về quản lý ngoại thương.</w:t>
      </w:r>
    </w:p>
    <w:p w:rsidR="005851BC" w:rsidRDefault="00D327AA"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sidRPr="00D327AA">
        <w:rPr>
          <w:rFonts w:ascii="Times New Roman" w:eastAsia="Times New Roman" w:hAnsi="Times New Roman" w:cs="Times New Roman"/>
          <w:color w:val="222222"/>
          <w:sz w:val="28"/>
          <w:szCs w:val="28"/>
        </w:rPr>
        <w:t>hàng hóa bán tại cửa hàng miễn thuế phải được lưu giữ tại cửa hàng miễn thuế, kho chứa hàng miễn thuế của doanh nghiệp bán hàng miễn thuế. Thời hạn lưu giữ hàng hóa không quá 12 tháng kể từ ngày hoàn thành thủ tục hải quan. Trường hợp có lý do chính đáng thì Chi cục trưởng Chi cục Hải quan quản lý cửa hàng miễn thuế gia hạn một lần không quá 12 tháng</w:t>
      </w:r>
    </w:p>
    <w:p w:rsidR="005851BC" w:rsidRDefault="00D327AA"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sidRPr="00D327AA">
        <w:rPr>
          <w:rFonts w:ascii="Times New Roman" w:eastAsia="Times New Roman" w:hAnsi="Times New Roman" w:cs="Times New Roman"/>
          <w:color w:val="222222"/>
          <w:sz w:val="28"/>
          <w:szCs w:val="28"/>
        </w:rPr>
        <w:t>Nghị định này bãi bỏ Nghị định số </w:t>
      </w:r>
      <w:hyperlink r:id="rId22" w:tgtFrame="_blank" w:tooltip="Nghị định 167/2016/NĐ-CP" w:history="1">
        <w:r w:rsidRPr="00D327AA">
          <w:rPr>
            <w:rFonts w:ascii="Times New Roman" w:eastAsia="Times New Roman" w:hAnsi="Times New Roman" w:cs="Times New Roman"/>
            <w:color w:val="222222"/>
            <w:sz w:val="28"/>
            <w:szCs w:val="28"/>
          </w:rPr>
          <w:t>167/2016/NĐ-CP</w:t>
        </w:r>
      </w:hyperlink>
      <w:r w:rsidRPr="00D327AA">
        <w:rPr>
          <w:rFonts w:ascii="Times New Roman" w:eastAsia="Times New Roman" w:hAnsi="Times New Roman" w:cs="Times New Roman"/>
          <w:color w:val="222222"/>
          <w:sz w:val="28"/>
          <w:szCs w:val="28"/>
        </w:rPr>
        <w:t> ngày 27 tháng 12 năm 2016 của Chính phủ về kinh doanh hàng miễn thuế</w:t>
      </w:r>
      <w:r>
        <w:rPr>
          <w:rFonts w:ascii="Times New Roman" w:eastAsia="Times New Roman" w:hAnsi="Times New Roman" w:cs="Times New Roman"/>
          <w:color w:val="222222"/>
          <w:sz w:val="28"/>
          <w:szCs w:val="28"/>
        </w:rPr>
        <w:t>.</w:t>
      </w:r>
    </w:p>
    <w:p w:rsidR="005851BC" w:rsidRDefault="00D327AA"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3" w:history="1">
        <w:r w:rsidRPr="00444EA5">
          <w:rPr>
            <w:rStyle w:val="Hyperlink"/>
            <w:rFonts w:ascii="Times New Roman" w:eastAsia="Times New Roman" w:hAnsi="Times New Roman" w:cs="Times New Roman"/>
            <w:sz w:val="28"/>
            <w:szCs w:val="28"/>
          </w:rPr>
          <w:t>https://thuvienphapluat.vn/van-ban/Xuat-nhap-khau/Nghi-dinh-100-2020-ND-CP-kinh-doanh-hang-mien-thue-410609.aspx</w:t>
        </w:r>
      </w:hyperlink>
    </w:p>
    <w:p w:rsidR="005851BC" w:rsidRPr="00620BD0" w:rsidRDefault="00620BD0" w:rsidP="00620BD0">
      <w:pPr>
        <w:pStyle w:val="ListParagraph"/>
        <w:numPr>
          <w:ilvl w:val="0"/>
          <w:numId w:val="16"/>
        </w:numPr>
        <w:shd w:val="clear" w:color="auto" w:fill="FFFFFF"/>
        <w:spacing w:after="0" w:line="240" w:lineRule="auto"/>
        <w:ind w:left="709" w:hanging="295"/>
        <w:jc w:val="both"/>
        <w:rPr>
          <w:rFonts w:ascii="Times New Roman" w:eastAsia="Times New Roman" w:hAnsi="Times New Roman" w:cs="Times New Roman"/>
          <w:b/>
          <w:color w:val="222222"/>
          <w:sz w:val="28"/>
          <w:szCs w:val="28"/>
        </w:rPr>
      </w:pPr>
      <w:r w:rsidRPr="00620BD0">
        <w:rPr>
          <w:rFonts w:ascii="Times New Roman" w:eastAsia="Times New Roman" w:hAnsi="Times New Roman" w:cs="Times New Roman"/>
          <w:b/>
          <w:color w:val="222222"/>
          <w:sz w:val="28"/>
          <w:szCs w:val="28"/>
        </w:rPr>
        <w:t>Sửa đổi tuổi nghỉ hưu cao hơn với cán bộ, công chức</w:t>
      </w:r>
    </w:p>
    <w:p w:rsidR="00D327AA" w:rsidRPr="00D327AA" w:rsidRDefault="00D327AA" w:rsidP="00D327AA">
      <w:pPr>
        <w:shd w:val="clear" w:color="auto" w:fill="FFFFFF"/>
        <w:spacing w:after="0" w:line="240" w:lineRule="auto"/>
        <w:ind w:left="709"/>
        <w:jc w:val="both"/>
        <w:rPr>
          <w:rFonts w:ascii="Times New Roman" w:eastAsia="Times New Roman" w:hAnsi="Times New Roman" w:cs="Times New Roman"/>
          <w:color w:val="222222"/>
          <w:sz w:val="28"/>
          <w:szCs w:val="28"/>
        </w:rPr>
      </w:pPr>
      <w:r w:rsidRPr="00D327AA">
        <w:rPr>
          <w:rFonts w:ascii="Times New Roman" w:eastAsia="Times New Roman" w:hAnsi="Times New Roman" w:cs="Times New Roman"/>
          <w:color w:val="222222"/>
          <w:sz w:val="28"/>
          <w:szCs w:val="28"/>
        </w:rPr>
        <w:t xml:space="preserve">Nghị định 104/2020/NĐ-CP </w:t>
      </w:r>
      <w:r w:rsidR="00620BD0">
        <w:rPr>
          <w:rFonts w:ascii="Times New Roman" w:eastAsia="Times New Roman" w:hAnsi="Times New Roman" w:cs="Times New Roman"/>
          <w:color w:val="222222"/>
          <w:sz w:val="28"/>
          <w:szCs w:val="28"/>
        </w:rPr>
        <w:t xml:space="preserve">của </w:t>
      </w:r>
      <w:r w:rsidR="00620BD0" w:rsidRPr="00D327AA">
        <w:rPr>
          <w:rFonts w:ascii="Times New Roman" w:eastAsia="Times New Roman" w:hAnsi="Times New Roman" w:cs="Times New Roman"/>
          <w:color w:val="222222"/>
          <w:sz w:val="28"/>
          <w:szCs w:val="28"/>
        </w:rPr>
        <w:t>Chính phủ ban hành</w:t>
      </w:r>
      <w:r w:rsidR="00620BD0">
        <w:rPr>
          <w:rFonts w:ascii="Times New Roman" w:eastAsia="Times New Roman" w:hAnsi="Times New Roman" w:cs="Times New Roman"/>
          <w:color w:val="222222"/>
          <w:sz w:val="28"/>
          <w:szCs w:val="28"/>
        </w:rPr>
        <w:t xml:space="preserve"> ngày 04/9/2020</w:t>
      </w:r>
      <w:r w:rsidR="00620BD0" w:rsidRPr="00D327AA">
        <w:rPr>
          <w:rFonts w:ascii="Times New Roman" w:eastAsia="Times New Roman" w:hAnsi="Times New Roman" w:cs="Times New Roman"/>
          <w:color w:val="222222"/>
          <w:sz w:val="28"/>
          <w:szCs w:val="28"/>
        </w:rPr>
        <w:t xml:space="preserve"> </w:t>
      </w:r>
      <w:r w:rsidRPr="00D327AA">
        <w:rPr>
          <w:rFonts w:ascii="Times New Roman" w:eastAsia="Times New Roman" w:hAnsi="Times New Roman" w:cs="Times New Roman"/>
          <w:color w:val="222222"/>
          <w:sz w:val="28"/>
          <w:szCs w:val="28"/>
        </w:rPr>
        <w:t>về sửa đổi, bổ sung Nghị định số 53/2015/NĐ-CP của Chính phủ quy định về nghỉ hưu ở tuổi cao hơn đối với cán bộ, công chức</w:t>
      </w:r>
      <w:r w:rsidR="00620BD0">
        <w:rPr>
          <w:rFonts w:ascii="Times New Roman" w:eastAsia="Times New Roman" w:hAnsi="Times New Roman" w:cs="Times New Roman"/>
          <w:color w:val="222222"/>
          <w:sz w:val="28"/>
          <w:szCs w:val="28"/>
        </w:rPr>
        <w:t>, có hiệu lực từ 04/9/2020</w:t>
      </w:r>
      <w:r w:rsidRPr="00D327AA">
        <w:rPr>
          <w:rFonts w:ascii="Times New Roman" w:eastAsia="Times New Roman" w:hAnsi="Times New Roman" w:cs="Times New Roman"/>
          <w:color w:val="222222"/>
          <w:sz w:val="28"/>
          <w:szCs w:val="28"/>
        </w:rPr>
        <w:t>.</w:t>
      </w:r>
    </w:p>
    <w:p w:rsidR="00D327AA" w:rsidRPr="00D327AA" w:rsidRDefault="00620BD0" w:rsidP="00D327AA">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S</w:t>
      </w:r>
      <w:r w:rsidR="00D327AA" w:rsidRPr="00D327AA">
        <w:rPr>
          <w:rFonts w:ascii="Times New Roman" w:eastAsia="Times New Roman" w:hAnsi="Times New Roman" w:cs="Times New Roman"/>
          <w:color w:val="222222"/>
          <w:sz w:val="28"/>
          <w:szCs w:val="28"/>
        </w:rPr>
        <w:t>ửa đổi điểm a của Nghị định số 53/2015/NĐ-CP ngày 29 tháng 5 năm 2015 của Chính phủ quy định về nghỉ hưu ở tuổi cao hơn đối với cán bộ, công chức thành: “Phó Trưởng ban các Ban Trung ương Đảng; Phó Chánh Văn phòng Trung ương Đảng; Phó Chủ nhiệm Ủy ban Kiểm tra Trung ương Đảng”.</w:t>
      </w:r>
    </w:p>
    <w:p w:rsidR="00D327AA" w:rsidRPr="00D327AA" w:rsidRDefault="00620BD0" w:rsidP="00D327AA">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w:t>
      </w:r>
      <w:r w:rsidR="00D327AA" w:rsidRPr="00D327AA">
        <w:rPr>
          <w:rFonts w:ascii="Times New Roman" w:eastAsia="Times New Roman" w:hAnsi="Times New Roman" w:cs="Times New Roman"/>
          <w:color w:val="222222"/>
          <w:sz w:val="28"/>
          <w:szCs w:val="28"/>
        </w:rPr>
        <w:t>ổ sung vào điểm I Khoản 1 điều 2 của Nghị định số 53/2015/NĐ-CP nội dung: “Ủy viên Ban Thường vụ tỉnh ủy, thành ủy là người dân tộc thiểu số”.</w:t>
      </w:r>
    </w:p>
    <w:p w:rsidR="005851BC" w:rsidRDefault="00620BD0" w:rsidP="00990D62">
      <w:pPr>
        <w:shd w:val="clear" w:color="auto" w:fill="FFFFFF"/>
        <w:spacing w:after="0" w:line="240" w:lineRule="auto"/>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4" w:history="1">
        <w:r w:rsidRPr="00444EA5">
          <w:rPr>
            <w:rStyle w:val="Hyperlink"/>
            <w:rFonts w:ascii="Times New Roman" w:eastAsia="Times New Roman" w:hAnsi="Times New Roman" w:cs="Times New Roman"/>
            <w:sz w:val="28"/>
            <w:szCs w:val="28"/>
          </w:rPr>
          <w:t>https://luatvietnam.vn/linh-vuc-khac/nghi-dinh-104-2020-sua-nghi-dinh-53-2015-nd-cp-190168-d1.html</w:t>
        </w:r>
      </w:hyperlink>
    </w:p>
    <w:sectPr w:rsidR="005851BC" w:rsidSect="00A93780">
      <w:pgSz w:w="11907" w:h="16840" w:code="9"/>
      <w:pgMar w:top="102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A61"/>
    <w:multiLevelType w:val="hybridMultilevel"/>
    <w:tmpl w:val="FFBC5F5C"/>
    <w:lvl w:ilvl="0" w:tplc="E0C20AF6">
      <w:start w:val="1"/>
      <w:numFmt w:val="decimal"/>
      <w:lvlText w:val="%1."/>
      <w:lvlJc w:val="left"/>
      <w:pPr>
        <w:ind w:left="780" w:hanging="360"/>
      </w:pPr>
      <w:rPr>
        <w:rFonts w:ascii="Times New Roman" w:hAnsi="Times New Roman" w:cs="Times New Roman" w:hint="default"/>
        <w:b/>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760534"/>
    <w:multiLevelType w:val="hybridMultilevel"/>
    <w:tmpl w:val="8334D6A8"/>
    <w:lvl w:ilvl="0" w:tplc="4692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85950"/>
    <w:multiLevelType w:val="hybridMultilevel"/>
    <w:tmpl w:val="242E71B8"/>
    <w:lvl w:ilvl="0" w:tplc="0B76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B2067"/>
    <w:multiLevelType w:val="hybridMultilevel"/>
    <w:tmpl w:val="7CA425A8"/>
    <w:lvl w:ilvl="0" w:tplc="E68E73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56D4979"/>
    <w:multiLevelType w:val="hybridMultilevel"/>
    <w:tmpl w:val="A8460E4C"/>
    <w:lvl w:ilvl="0" w:tplc="5FF001E2">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3587295E"/>
    <w:multiLevelType w:val="hybridMultilevel"/>
    <w:tmpl w:val="98DCAAD2"/>
    <w:lvl w:ilvl="0" w:tplc="C7441EA4">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603FF"/>
    <w:multiLevelType w:val="hybridMultilevel"/>
    <w:tmpl w:val="E924A30A"/>
    <w:lvl w:ilvl="0" w:tplc="DB1A25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3F714C5"/>
    <w:multiLevelType w:val="multilevel"/>
    <w:tmpl w:val="072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235F0"/>
    <w:multiLevelType w:val="hybridMultilevel"/>
    <w:tmpl w:val="FE2A1A8A"/>
    <w:lvl w:ilvl="0" w:tplc="1C16E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00536"/>
    <w:multiLevelType w:val="hybridMultilevel"/>
    <w:tmpl w:val="D95A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01B76"/>
    <w:multiLevelType w:val="hybridMultilevel"/>
    <w:tmpl w:val="74E26004"/>
    <w:lvl w:ilvl="0" w:tplc="E0E676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D180B"/>
    <w:multiLevelType w:val="hybridMultilevel"/>
    <w:tmpl w:val="D6DE7E9A"/>
    <w:lvl w:ilvl="0" w:tplc="A73E78C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98324D0"/>
    <w:multiLevelType w:val="hybridMultilevel"/>
    <w:tmpl w:val="AE96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D3A68"/>
    <w:multiLevelType w:val="hybridMultilevel"/>
    <w:tmpl w:val="76644F04"/>
    <w:lvl w:ilvl="0" w:tplc="188E7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73201A4"/>
    <w:multiLevelType w:val="hybridMultilevel"/>
    <w:tmpl w:val="350C722E"/>
    <w:lvl w:ilvl="0" w:tplc="816C9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919D4"/>
    <w:multiLevelType w:val="hybridMultilevel"/>
    <w:tmpl w:val="63D0A06C"/>
    <w:lvl w:ilvl="0" w:tplc="2F285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1"/>
  </w:num>
  <w:num w:numId="3">
    <w:abstractNumId w:val="8"/>
  </w:num>
  <w:num w:numId="4">
    <w:abstractNumId w:val="10"/>
  </w:num>
  <w:num w:numId="5">
    <w:abstractNumId w:val="13"/>
  </w:num>
  <w:num w:numId="6">
    <w:abstractNumId w:val="9"/>
  </w:num>
  <w:num w:numId="7">
    <w:abstractNumId w:val="5"/>
  </w:num>
  <w:num w:numId="8">
    <w:abstractNumId w:val="11"/>
  </w:num>
  <w:num w:numId="9">
    <w:abstractNumId w:val="6"/>
  </w:num>
  <w:num w:numId="10">
    <w:abstractNumId w:val="2"/>
  </w:num>
  <w:num w:numId="11">
    <w:abstractNumId w:val="15"/>
  </w:num>
  <w:num w:numId="12">
    <w:abstractNumId w:val="3"/>
  </w:num>
  <w:num w:numId="13">
    <w:abstractNumId w:val="0"/>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4"/>
    <w:rsid w:val="00000E64"/>
    <w:rsid w:val="00013279"/>
    <w:rsid w:val="000177CF"/>
    <w:rsid w:val="00020280"/>
    <w:rsid w:val="000A4EFB"/>
    <w:rsid w:val="00166E0B"/>
    <w:rsid w:val="00185669"/>
    <w:rsid w:val="00196953"/>
    <w:rsid w:val="00282419"/>
    <w:rsid w:val="002B4EEA"/>
    <w:rsid w:val="003C058E"/>
    <w:rsid w:val="003C26FD"/>
    <w:rsid w:val="003E7E84"/>
    <w:rsid w:val="00425A4E"/>
    <w:rsid w:val="004B2A6A"/>
    <w:rsid w:val="0052104A"/>
    <w:rsid w:val="005851BC"/>
    <w:rsid w:val="005B65E2"/>
    <w:rsid w:val="006102C6"/>
    <w:rsid w:val="00620BD0"/>
    <w:rsid w:val="00655BA1"/>
    <w:rsid w:val="006750B5"/>
    <w:rsid w:val="00753090"/>
    <w:rsid w:val="007975E3"/>
    <w:rsid w:val="008020AF"/>
    <w:rsid w:val="008C2656"/>
    <w:rsid w:val="008E2779"/>
    <w:rsid w:val="00945D53"/>
    <w:rsid w:val="00990D62"/>
    <w:rsid w:val="00995C36"/>
    <w:rsid w:val="00A3159F"/>
    <w:rsid w:val="00A55124"/>
    <w:rsid w:val="00A93780"/>
    <w:rsid w:val="00AB5496"/>
    <w:rsid w:val="00B3026F"/>
    <w:rsid w:val="00C31F96"/>
    <w:rsid w:val="00C80ECA"/>
    <w:rsid w:val="00CC54FC"/>
    <w:rsid w:val="00D327AA"/>
    <w:rsid w:val="00D67E18"/>
    <w:rsid w:val="00D715C0"/>
    <w:rsid w:val="00E04216"/>
    <w:rsid w:val="00E5663D"/>
    <w:rsid w:val="00EC7D6F"/>
    <w:rsid w:val="00ED62A0"/>
    <w:rsid w:val="00FB4248"/>
    <w:rsid w:val="00FC2ADC"/>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93B8"/>
  <w15:chartTrackingRefBased/>
  <w15:docId w15:val="{8B8E6287-42BA-4EA9-8E30-247DC61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24"/>
    <w:rPr>
      <w:b/>
      <w:bCs/>
    </w:rPr>
  </w:style>
  <w:style w:type="character" w:styleId="Hyperlink">
    <w:name w:val="Hyperlink"/>
    <w:basedOn w:val="DefaultParagraphFont"/>
    <w:uiPriority w:val="99"/>
    <w:unhideWhenUsed/>
    <w:rsid w:val="00A55124"/>
    <w:rPr>
      <w:color w:val="0000FF"/>
      <w:u w:val="single"/>
    </w:rPr>
  </w:style>
  <w:style w:type="character" w:styleId="Emphasis">
    <w:name w:val="Emphasis"/>
    <w:basedOn w:val="DefaultParagraphFont"/>
    <w:uiPriority w:val="20"/>
    <w:qFormat/>
    <w:rsid w:val="00A55124"/>
    <w:rPr>
      <w:i/>
      <w:iCs/>
    </w:rPr>
  </w:style>
  <w:style w:type="paragraph" w:styleId="ListParagraph">
    <w:name w:val="List Paragraph"/>
    <w:basedOn w:val="Normal"/>
    <w:uiPriority w:val="34"/>
    <w:qFormat/>
    <w:rsid w:val="000177CF"/>
    <w:pPr>
      <w:ind w:left="720"/>
      <w:contextualSpacing/>
    </w:pPr>
  </w:style>
  <w:style w:type="character" w:customStyle="1" w:styleId="Heading2Char">
    <w:name w:val="Heading 2 Char"/>
    <w:basedOn w:val="DefaultParagraphFont"/>
    <w:link w:val="Heading2"/>
    <w:uiPriority w:val="9"/>
    <w:rsid w:val="00C80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4216"/>
    <w:rPr>
      <w:sz w:val="16"/>
      <w:szCs w:val="16"/>
    </w:rPr>
  </w:style>
  <w:style w:type="paragraph" w:styleId="CommentText">
    <w:name w:val="annotation text"/>
    <w:basedOn w:val="Normal"/>
    <w:link w:val="CommentTextChar"/>
    <w:uiPriority w:val="99"/>
    <w:semiHidden/>
    <w:unhideWhenUsed/>
    <w:rsid w:val="00E04216"/>
    <w:pPr>
      <w:spacing w:line="240" w:lineRule="auto"/>
    </w:pPr>
    <w:rPr>
      <w:sz w:val="20"/>
      <w:szCs w:val="20"/>
    </w:rPr>
  </w:style>
  <w:style w:type="character" w:customStyle="1" w:styleId="CommentTextChar">
    <w:name w:val="Comment Text Char"/>
    <w:basedOn w:val="DefaultParagraphFont"/>
    <w:link w:val="CommentText"/>
    <w:uiPriority w:val="99"/>
    <w:semiHidden/>
    <w:rsid w:val="00E04216"/>
    <w:rPr>
      <w:sz w:val="20"/>
      <w:szCs w:val="20"/>
    </w:rPr>
  </w:style>
  <w:style w:type="paragraph" w:styleId="CommentSubject">
    <w:name w:val="annotation subject"/>
    <w:basedOn w:val="CommentText"/>
    <w:next w:val="CommentText"/>
    <w:link w:val="CommentSubjectChar"/>
    <w:uiPriority w:val="99"/>
    <w:semiHidden/>
    <w:unhideWhenUsed/>
    <w:rsid w:val="00E04216"/>
    <w:rPr>
      <w:b/>
      <w:bCs/>
    </w:rPr>
  </w:style>
  <w:style w:type="character" w:customStyle="1" w:styleId="CommentSubjectChar">
    <w:name w:val="Comment Subject Char"/>
    <w:basedOn w:val="CommentTextChar"/>
    <w:link w:val="CommentSubject"/>
    <w:uiPriority w:val="99"/>
    <w:semiHidden/>
    <w:rsid w:val="00E04216"/>
    <w:rPr>
      <w:b/>
      <w:bCs/>
      <w:sz w:val="20"/>
      <w:szCs w:val="20"/>
    </w:rPr>
  </w:style>
  <w:style w:type="paragraph" w:styleId="Revision">
    <w:name w:val="Revision"/>
    <w:hidden/>
    <w:uiPriority w:val="99"/>
    <w:semiHidden/>
    <w:rsid w:val="00E04216"/>
    <w:pPr>
      <w:spacing w:after="0" w:line="240" w:lineRule="auto"/>
    </w:pPr>
  </w:style>
  <w:style w:type="paragraph" w:styleId="BalloonText">
    <w:name w:val="Balloon Text"/>
    <w:basedOn w:val="Normal"/>
    <w:link w:val="BalloonTextChar"/>
    <w:uiPriority w:val="99"/>
    <w:semiHidden/>
    <w:unhideWhenUsed/>
    <w:rsid w:val="00E0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0919">
      <w:bodyDiv w:val="1"/>
      <w:marLeft w:val="0"/>
      <w:marRight w:val="0"/>
      <w:marTop w:val="0"/>
      <w:marBottom w:val="0"/>
      <w:divBdr>
        <w:top w:val="none" w:sz="0" w:space="0" w:color="auto"/>
        <w:left w:val="none" w:sz="0" w:space="0" w:color="auto"/>
        <w:bottom w:val="none" w:sz="0" w:space="0" w:color="auto"/>
        <w:right w:val="none" w:sz="0" w:space="0" w:color="auto"/>
      </w:divBdr>
    </w:div>
    <w:div w:id="148837859">
      <w:bodyDiv w:val="1"/>
      <w:marLeft w:val="0"/>
      <w:marRight w:val="0"/>
      <w:marTop w:val="0"/>
      <w:marBottom w:val="0"/>
      <w:divBdr>
        <w:top w:val="none" w:sz="0" w:space="0" w:color="auto"/>
        <w:left w:val="none" w:sz="0" w:space="0" w:color="auto"/>
        <w:bottom w:val="none" w:sz="0" w:space="0" w:color="auto"/>
        <w:right w:val="none" w:sz="0" w:space="0" w:color="auto"/>
      </w:divBdr>
    </w:div>
    <w:div w:id="213782972">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305402218">
      <w:bodyDiv w:val="1"/>
      <w:marLeft w:val="0"/>
      <w:marRight w:val="0"/>
      <w:marTop w:val="0"/>
      <w:marBottom w:val="0"/>
      <w:divBdr>
        <w:top w:val="none" w:sz="0" w:space="0" w:color="auto"/>
        <w:left w:val="none" w:sz="0" w:space="0" w:color="auto"/>
        <w:bottom w:val="none" w:sz="0" w:space="0" w:color="auto"/>
        <w:right w:val="none" w:sz="0" w:space="0" w:color="auto"/>
      </w:divBdr>
    </w:div>
    <w:div w:id="348334904">
      <w:bodyDiv w:val="1"/>
      <w:marLeft w:val="0"/>
      <w:marRight w:val="0"/>
      <w:marTop w:val="0"/>
      <w:marBottom w:val="0"/>
      <w:divBdr>
        <w:top w:val="none" w:sz="0" w:space="0" w:color="auto"/>
        <w:left w:val="none" w:sz="0" w:space="0" w:color="auto"/>
        <w:bottom w:val="none" w:sz="0" w:space="0" w:color="auto"/>
        <w:right w:val="none" w:sz="0" w:space="0" w:color="auto"/>
      </w:divBdr>
    </w:div>
    <w:div w:id="384524503">
      <w:bodyDiv w:val="1"/>
      <w:marLeft w:val="0"/>
      <w:marRight w:val="0"/>
      <w:marTop w:val="0"/>
      <w:marBottom w:val="0"/>
      <w:divBdr>
        <w:top w:val="none" w:sz="0" w:space="0" w:color="auto"/>
        <w:left w:val="none" w:sz="0" w:space="0" w:color="auto"/>
        <w:bottom w:val="none" w:sz="0" w:space="0" w:color="auto"/>
        <w:right w:val="none" w:sz="0" w:space="0" w:color="auto"/>
      </w:divBdr>
    </w:div>
    <w:div w:id="431359621">
      <w:bodyDiv w:val="1"/>
      <w:marLeft w:val="0"/>
      <w:marRight w:val="0"/>
      <w:marTop w:val="0"/>
      <w:marBottom w:val="0"/>
      <w:divBdr>
        <w:top w:val="none" w:sz="0" w:space="0" w:color="auto"/>
        <w:left w:val="none" w:sz="0" w:space="0" w:color="auto"/>
        <w:bottom w:val="none" w:sz="0" w:space="0" w:color="auto"/>
        <w:right w:val="none" w:sz="0" w:space="0" w:color="auto"/>
      </w:divBdr>
    </w:div>
    <w:div w:id="582182782">
      <w:bodyDiv w:val="1"/>
      <w:marLeft w:val="0"/>
      <w:marRight w:val="0"/>
      <w:marTop w:val="0"/>
      <w:marBottom w:val="0"/>
      <w:divBdr>
        <w:top w:val="none" w:sz="0" w:space="0" w:color="auto"/>
        <w:left w:val="none" w:sz="0" w:space="0" w:color="auto"/>
        <w:bottom w:val="none" w:sz="0" w:space="0" w:color="auto"/>
        <w:right w:val="none" w:sz="0" w:space="0" w:color="auto"/>
      </w:divBdr>
    </w:div>
    <w:div w:id="641080567">
      <w:bodyDiv w:val="1"/>
      <w:marLeft w:val="0"/>
      <w:marRight w:val="0"/>
      <w:marTop w:val="0"/>
      <w:marBottom w:val="0"/>
      <w:divBdr>
        <w:top w:val="none" w:sz="0" w:space="0" w:color="auto"/>
        <w:left w:val="none" w:sz="0" w:space="0" w:color="auto"/>
        <w:bottom w:val="none" w:sz="0" w:space="0" w:color="auto"/>
        <w:right w:val="none" w:sz="0" w:space="0" w:color="auto"/>
      </w:divBdr>
    </w:div>
    <w:div w:id="654379449">
      <w:bodyDiv w:val="1"/>
      <w:marLeft w:val="0"/>
      <w:marRight w:val="0"/>
      <w:marTop w:val="0"/>
      <w:marBottom w:val="0"/>
      <w:divBdr>
        <w:top w:val="none" w:sz="0" w:space="0" w:color="auto"/>
        <w:left w:val="none" w:sz="0" w:space="0" w:color="auto"/>
        <w:bottom w:val="none" w:sz="0" w:space="0" w:color="auto"/>
        <w:right w:val="none" w:sz="0" w:space="0" w:color="auto"/>
      </w:divBdr>
    </w:div>
    <w:div w:id="694580152">
      <w:bodyDiv w:val="1"/>
      <w:marLeft w:val="0"/>
      <w:marRight w:val="0"/>
      <w:marTop w:val="0"/>
      <w:marBottom w:val="0"/>
      <w:divBdr>
        <w:top w:val="none" w:sz="0" w:space="0" w:color="auto"/>
        <w:left w:val="none" w:sz="0" w:space="0" w:color="auto"/>
        <w:bottom w:val="none" w:sz="0" w:space="0" w:color="auto"/>
        <w:right w:val="none" w:sz="0" w:space="0" w:color="auto"/>
      </w:divBdr>
    </w:div>
    <w:div w:id="739835975">
      <w:bodyDiv w:val="1"/>
      <w:marLeft w:val="0"/>
      <w:marRight w:val="0"/>
      <w:marTop w:val="0"/>
      <w:marBottom w:val="0"/>
      <w:divBdr>
        <w:top w:val="none" w:sz="0" w:space="0" w:color="auto"/>
        <w:left w:val="none" w:sz="0" w:space="0" w:color="auto"/>
        <w:bottom w:val="none" w:sz="0" w:space="0" w:color="auto"/>
        <w:right w:val="none" w:sz="0" w:space="0" w:color="auto"/>
      </w:divBdr>
    </w:div>
    <w:div w:id="775833853">
      <w:bodyDiv w:val="1"/>
      <w:marLeft w:val="0"/>
      <w:marRight w:val="0"/>
      <w:marTop w:val="0"/>
      <w:marBottom w:val="0"/>
      <w:divBdr>
        <w:top w:val="none" w:sz="0" w:space="0" w:color="auto"/>
        <w:left w:val="none" w:sz="0" w:space="0" w:color="auto"/>
        <w:bottom w:val="none" w:sz="0" w:space="0" w:color="auto"/>
        <w:right w:val="none" w:sz="0" w:space="0" w:color="auto"/>
      </w:divBdr>
    </w:div>
    <w:div w:id="821193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5177">
          <w:marLeft w:val="0"/>
          <w:marRight w:val="0"/>
          <w:marTop w:val="0"/>
          <w:marBottom w:val="225"/>
          <w:divBdr>
            <w:top w:val="none" w:sz="0" w:space="0" w:color="auto"/>
            <w:left w:val="none" w:sz="0" w:space="0" w:color="auto"/>
            <w:bottom w:val="single" w:sz="6" w:space="11" w:color="E2E2E2"/>
            <w:right w:val="none" w:sz="0" w:space="0" w:color="auto"/>
          </w:divBdr>
        </w:div>
      </w:divsChild>
    </w:div>
    <w:div w:id="824248720">
      <w:bodyDiv w:val="1"/>
      <w:marLeft w:val="0"/>
      <w:marRight w:val="0"/>
      <w:marTop w:val="0"/>
      <w:marBottom w:val="0"/>
      <w:divBdr>
        <w:top w:val="none" w:sz="0" w:space="0" w:color="auto"/>
        <w:left w:val="none" w:sz="0" w:space="0" w:color="auto"/>
        <w:bottom w:val="none" w:sz="0" w:space="0" w:color="auto"/>
        <w:right w:val="none" w:sz="0" w:space="0" w:color="auto"/>
      </w:divBdr>
    </w:div>
    <w:div w:id="861623578">
      <w:bodyDiv w:val="1"/>
      <w:marLeft w:val="0"/>
      <w:marRight w:val="0"/>
      <w:marTop w:val="0"/>
      <w:marBottom w:val="0"/>
      <w:divBdr>
        <w:top w:val="none" w:sz="0" w:space="0" w:color="auto"/>
        <w:left w:val="none" w:sz="0" w:space="0" w:color="auto"/>
        <w:bottom w:val="none" w:sz="0" w:space="0" w:color="auto"/>
        <w:right w:val="none" w:sz="0" w:space="0" w:color="auto"/>
      </w:divBdr>
    </w:div>
    <w:div w:id="88067507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124887862">
      <w:bodyDiv w:val="1"/>
      <w:marLeft w:val="0"/>
      <w:marRight w:val="0"/>
      <w:marTop w:val="0"/>
      <w:marBottom w:val="0"/>
      <w:divBdr>
        <w:top w:val="none" w:sz="0" w:space="0" w:color="auto"/>
        <w:left w:val="none" w:sz="0" w:space="0" w:color="auto"/>
        <w:bottom w:val="none" w:sz="0" w:space="0" w:color="auto"/>
        <w:right w:val="none" w:sz="0" w:space="0" w:color="auto"/>
      </w:divBdr>
    </w:div>
    <w:div w:id="1141966195">
      <w:bodyDiv w:val="1"/>
      <w:marLeft w:val="0"/>
      <w:marRight w:val="0"/>
      <w:marTop w:val="0"/>
      <w:marBottom w:val="0"/>
      <w:divBdr>
        <w:top w:val="none" w:sz="0" w:space="0" w:color="auto"/>
        <w:left w:val="none" w:sz="0" w:space="0" w:color="auto"/>
        <w:bottom w:val="none" w:sz="0" w:space="0" w:color="auto"/>
        <w:right w:val="none" w:sz="0" w:space="0" w:color="auto"/>
      </w:divBdr>
    </w:div>
    <w:div w:id="1158501616">
      <w:bodyDiv w:val="1"/>
      <w:marLeft w:val="0"/>
      <w:marRight w:val="0"/>
      <w:marTop w:val="0"/>
      <w:marBottom w:val="0"/>
      <w:divBdr>
        <w:top w:val="none" w:sz="0" w:space="0" w:color="auto"/>
        <w:left w:val="none" w:sz="0" w:space="0" w:color="auto"/>
        <w:bottom w:val="none" w:sz="0" w:space="0" w:color="auto"/>
        <w:right w:val="none" w:sz="0" w:space="0" w:color="auto"/>
      </w:divBdr>
    </w:div>
    <w:div w:id="1160390778">
      <w:bodyDiv w:val="1"/>
      <w:marLeft w:val="0"/>
      <w:marRight w:val="0"/>
      <w:marTop w:val="0"/>
      <w:marBottom w:val="0"/>
      <w:divBdr>
        <w:top w:val="none" w:sz="0" w:space="0" w:color="auto"/>
        <w:left w:val="none" w:sz="0" w:space="0" w:color="auto"/>
        <w:bottom w:val="none" w:sz="0" w:space="0" w:color="auto"/>
        <w:right w:val="none" w:sz="0" w:space="0" w:color="auto"/>
      </w:divBdr>
    </w:div>
    <w:div w:id="1173564993">
      <w:bodyDiv w:val="1"/>
      <w:marLeft w:val="0"/>
      <w:marRight w:val="0"/>
      <w:marTop w:val="0"/>
      <w:marBottom w:val="0"/>
      <w:divBdr>
        <w:top w:val="none" w:sz="0" w:space="0" w:color="auto"/>
        <w:left w:val="none" w:sz="0" w:space="0" w:color="auto"/>
        <w:bottom w:val="none" w:sz="0" w:space="0" w:color="auto"/>
        <w:right w:val="none" w:sz="0" w:space="0" w:color="auto"/>
      </w:divBdr>
    </w:div>
    <w:div w:id="1177157913">
      <w:bodyDiv w:val="1"/>
      <w:marLeft w:val="0"/>
      <w:marRight w:val="0"/>
      <w:marTop w:val="0"/>
      <w:marBottom w:val="0"/>
      <w:divBdr>
        <w:top w:val="none" w:sz="0" w:space="0" w:color="auto"/>
        <w:left w:val="none" w:sz="0" w:space="0" w:color="auto"/>
        <w:bottom w:val="none" w:sz="0" w:space="0" w:color="auto"/>
        <w:right w:val="none" w:sz="0" w:space="0" w:color="auto"/>
      </w:divBdr>
    </w:div>
    <w:div w:id="1178234360">
      <w:bodyDiv w:val="1"/>
      <w:marLeft w:val="0"/>
      <w:marRight w:val="0"/>
      <w:marTop w:val="0"/>
      <w:marBottom w:val="0"/>
      <w:divBdr>
        <w:top w:val="none" w:sz="0" w:space="0" w:color="auto"/>
        <w:left w:val="none" w:sz="0" w:space="0" w:color="auto"/>
        <w:bottom w:val="none" w:sz="0" w:space="0" w:color="auto"/>
        <w:right w:val="none" w:sz="0" w:space="0" w:color="auto"/>
      </w:divBdr>
    </w:div>
    <w:div w:id="1201892912">
      <w:bodyDiv w:val="1"/>
      <w:marLeft w:val="0"/>
      <w:marRight w:val="0"/>
      <w:marTop w:val="0"/>
      <w:marBottom w:val="0"/>
      <w:divBdr>
        <w:top w:val="none" w:sz="0" w:space="0" w:color="auto"/>
        <w:left w:val="none" w:sz="0" w:space="0" w:color="auto"/>
        <w:bottom w:val="none" w:sz="0" w:space="0" w:color="auto"/>
        <w:right w:val="none" w:sz="0" w:space="0" w:color="auto"/>
      </w:divBdr>
      <w:divsChild>
        <w:div w:id="1723211934">
          <w:marLeft w:val="0"/>
          <w:marRight w:val="0"/>
          <w:marTop w:val="0"/>
          <w:marBottom w:val="0"/>
          <w:divBdr>
            <w:top w:val="none" w:sz="0" w:space="0" w:color="auto"/>
            <w:left w:val="none" w:sz="0" w:space="0" w:color="auto"/>
            <w:bottom w:val="none" w:sz="0" w:space="0" w:color="auto"/>
            <w:right w:val="none" w:sz="0" w:space="0" w:color="auto"/>
          </w:divBdr>
        </w:div>
        <w:div w:id="1411469419">
          <w:marLeft w:val="0"/>
          <w:marRight w:val="0"/>
          <w:marTop w:val="150"/>
          <w:marBottom w:val="100"/>
          <w:divBdr>
            <w:top w:val="none" w:sz="0" w:space="0" w:color="auto"/>
            <w:left w:val="none" w:sz="0" w:space="0" w:color="auto"/>
            <w:bottom w:val="none" w:sz="0" w:space="0" w:color="auto"/>
            <w:right w:val="none" w:sz="0" w:space="0" w:color="auto"/>
          </w:divBdr>
        </w:div>
      </w:divsChild>
    </w:div>
    <w:div w:id="1210848406">
      <w:bodyDiv w:val="1"/>
      <w:marLeft w:val="0"/>
      <w:marRight w:val="0"/>
      <w:marTop w:val="0"/>
      <w:marBottom w:val="0"/>
      <w:divBdr>
        <w:top w:val="none" w:sz="0" w:space="0" w:color="auto"/>
        <w:left w:val="none" w:sz="0" w:space="0" w:color="auto"/>
        <w:bottom w:val="none" w:sz="0" w:space="0" w:color="auto"/>
        <w:right w:val="none" w:sz="0" w:space="0" w:color="auto"/>
      </w:divBdr>
    </w:div>
    <w:div w:id="1236475136">
      <w:bodyDiv w:val="1"/>
      <w:marLeft w:val="0"/>
      <w:marRight w:val="0"/>
      <w:marTop w:val="0"/>
      <w:marBottom w:val="0"/>
      <w:divBdr>
        <w:top w:val="none" w:sz="0" w:space="0" w:color="auto"/>
        <w:left w:val="none" w:sz="0" w:space="0" w:color="auto"/>
        <w:bottom w:val="none" w:sz="0" w:space="0" w:color="auto"/>
        <w:right w:val="none" w:sz="0" w:space="0" w:color="auto"/>
      </w:divBdr>
    </w:div>
    <w:div w:id="1271937289">
      <w:bodyDiv w:val="1"/>
      <w:marLeft w:val="0"/>
      <w:marRight w:val="0"/>
      <w:marTop w:val="0"/>
      <w:marBottom w:val="0"/>
      <w:divBdr>
        <w:top w:val="none" w:sz="0" w:space="0" w:color="auto"/>
        <w:left w:val="none" w:sz="0" w:space="0" w:color="auto"/>
        <w:bottom w:val="none" w:sz="0" w:space="0" w:color="auto"/>
        <w:right w:val="none" w:sz="0" w:space="0" w:color="auto"/>
      </w:divBdr>
    </w:div>
    <w:div w:id="1350644710">
      <w:bodyDiv w:val="1"/>
      <w:marLeft w:val="0"/>
      <w:marRight w:val="0"/>
      <w:marTop w:val="0"/>
      <w:marBottom w:val="0"/>
      <w:divBdr>
        <w:top w:val="none" w:sz="0" w:space="0" w:color="auto"/>
        <w:left w:val="none" w:sz="0" w:space="0" w:color="auto"/>
        <w:bottom w:val="none" w:sz="0" w:space="0" w:color="auto"/>
        <w:right w:val="none" w:sz="0" w:space="0" w:color="auto"/>
      </w:divBdr>
    </w:div>
    <w:div w:id="1385367855">
      <w:bodyDiv w:val="1"/>
      <w:marLeft w:val="0"/>
      <w:marRight w:val="0"/>
      <w:marTop w:val="0"/>
      <w:marBottom w:val="0"/>
      <w:divBdr>
        <w:top w:val="none" w:sz="0" w:space="0" w:color="auto"/>
        <w:left w:val="none" w:sz="0" w:space="0" w:color="auto"/>
        <w:bottom w:val="none" w:sz="0" w:space="0" w:color="auto"/>
        <w:right w:val="none" w:sz="0" w:space="0" w:color="auto"/>
      </w:divBdr>
      <w:divsChild>
        <w:div w:id="1574395042">
          <w:marLeft w:val="0"/>
          <w:marRight w:val="0"/>
          <w:marTop w:val="0"/>
          <w:marBottom w:val="360"/>
          <w:divBdr>
            <w:top w:val="none" w:sz="0" w:space="0" w:color="auto"/>
            <w:left w:val="none" w:sz="0" w:space="0" w:color="auto"/>
            <w:bottom w:val="none" w:sz="0" w:space="0" w:color="auto"/>
            <w:right w:val="none" w:sz="0" w:space="0" w:color="auto"/>
          </w:divBdr>
        </w:div>
      </w:divsChild>
    </w:div>
    <w:div w:id="1405834837">
      <w:bodyDiv w:val="1"/>
      <w:marLeft w:val="0"/>
      <w:marRight w:val="0"/>
      <w:marTop w:val="0"/>
      <w:marBottom w:val="0"/>
      <w:divBdr>
        <w:top w:val="none" w:sz="0" w:space="0" w:color="auto"/>
        <w:left w:val="none" w:sz="0" w:space="0" w:color="auto"/>
        <w:bottom w:val="none" w:sz="0" w:space="0" w:color="auto"/>
        <w:right w:val="none" w:sz="0" w:space="0" w:color="auto"/>
      </w:divBdr>
    </w:div>
    <w:div w:id="1407722824">
      <w:bodyDiv w:val="1"/>
      <w:marLeft w:val="0"/>
      <w:marRight w:val="0"/>
      <w:marTop w:val="0"/>
      <w:marBottom w:val="0"/>
      <w:divBdr>
        <w:top w:val="none" w:sz="0" w:space="0" w:color="auto"/>
        <w:left w:val="none" w:sz="0" w:space="0" w:color="auto"/>
        <w:bottom w:val="none" w:sz="0" w:space="0" w:color="auto"/>
        <w:right w:val="none" w:sz="0" w:space="0" w:color="auto"/>
      </w:divBdr>
    </w:div>
    <w:div w:id="1450469333">
      <w:bodyDiv w:val="1"/>
      <w:marLeft w:val="0"/>
      <w:marRight w:val="0"/>
      <w:marTop w:val="0"/>
      <w:marBottom w:val="0"/>
      <w:divBdr>
        <w:top w:val="none" w:sz="0" w:space="0" w:color="auto"/>
        <w:left w:val="none" w:sz="0" w:space="0" w:color="auto"/>
        <w:bottom w:val="none" w:sz="0" w:space="0" w:color="auto"/>
        <w:right w:val="none" w:sz="0" w:space="0" w:color="auto"/>
      </w:divBdr>
    </w:div>
    <w:div w:id="1534152323">
      <w:bodyDiv w:val="1"/>
      <w:marLeft w:val="0"/>
      <w:marRight w:val="0"/>
      <w:marTop w:val="0"/>
      <w:marBottom w:val="0"/>
      <w:divBdr>
        <w:top w:val="none" w:sz="0" w:space="0" w:color="auto"/>
        <w:left w:val="none" w:sz="0" w:space="0" w:color="auto"/>
        <w:bottom w:val="none" w:sz="0" w:space="0" w:color="auto"/>
        <w:right w:val="none" w:sz="0" w:space="0" w:color="auto"/>
      </w:divBdr>
    </w:div>
    <w:div w:id="1582104929">
      <w:bodyDiv w:val="1"/>
      <w:marLeft w:val="0"/>
      <w:marRight w:val="0"/>
      <w:marTop w:val="0"/>
      <w:marBottom w:val="0"/>
      <w:divBdr>
        <w:top w:val="none" w:sz="0" w:space="0" w:color="auto"/>
        <w:left w:val="none" w:sz="0" w:space="0" w:color="auto"/>
        <w:bottom w:val="none" w:sz="0" w:space="0" w:color="auto"/>
        <w:right w:val="none" w:sz="0" w:space="0" w:color="auto"/>
      </w:divBdr>
    </w:div>
    <w:div w:id="1710301256">
      <w:bodyDiv w:val="1"/>
      <w:marLeft w:val="0"/>
      <w:marRight w:val="0"/>
      <w:marTop w:val="0"/>
      <w:marBottom w:val="0"/>
      <w:divBdr>
        <w:top w:val="none" w:sz="0" w:space="0" w:color="auto"/>
        <w:left w:val="none" w:sz="0" w:space="0" w:color="auto"/>
        <w:bottom w:val="none" w:sz="0" w:space="0" w:color="auto"/>
        <w:right w:val="none" w:sz="0" w:space="0" w:color="auto"/>
      </w:divBdr>
    </w:div>
    <w:div w:id="1710686728">
      <w:bodyDiv w:val="1"/>
      <w:marLeft w:val="0"/>
      <w:marRight w:val="0"/>
      <w:marTop w:val="0"/>
      <w:marBottom w:val="0"/>
      <w:divBdr>
        <w:top w:val="none" w:sz="0" w:space="0" w:color="auto"/>
        <w:left w:val="none" w:sz="0" w:space="0" w:color="auto"/>
        <w:bottom w:val="none" w:sz="0" w:space="0" w:color="auto"/>
        <w:right w:val="none" w:sz="0" w:space="0" w:color="auto"/>
      </w:divBdr>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954629275">
      <w:bodyDiv w:val="1"/>
      <w:marLeft w:val="0"/>
      <w:marRight w:val="0"/>
      <w:marTop w:val="0"/>
      <w:marBottom w:val="0"/>
      <w:divBdr>
        <w:top w:val="none" w:sz="0" w:space="0" w:color="auto"/>
        <w:left w:val="none" w:sz="0" w:space="0" w:color="auto"/>
        <w:bottom w:val="none" w:sz="0" w:space="0" w:color="auto"/>
        <w:right w:val="none" w:sz="0" w:space="0" w:color="auto"/>
      </w:divBdr>
    </w:div>
    <w:div w:id="2005741356">
      <w:bodyDiv w:val="1"/>
      <w:marLeft w:val="0"/>
      <w:marRight w:val="0"/>
      <w:marTop w:val="0"/>
      <w:marBottom w:val="0"/>
      <w:divBdr>
        <w:top w:val="none" w:sz="0" w:space="0" w:color="auto"/>
        <w:left w:val="none" w:sz="0" w:space="0" w:color="auto"/>
        <w:bottom w:val="none" w:sz="0" w:space="0" w:color="auto"/>
        <w:right w:val="none" w:sz="0" w:space="0" w:color="auto"/>
      </w:divBdr>
    </w:div>
    <w:div w:id="2047825132">
      <w:bodyDiv w:val="1"/>
      <w:marLeft w:val="0"/>
      <w:marRight w:val="0"/>
      <w:marTop w:val="0"/>
      <w:marBottom w:val="0"/>
      <w:divBdr>
        <w:top w:val="none" w:sz="0" w:space="0" w:color="auto"/>
        <w:left w:val="none" w:sz="0" w:space="0" w:color="auto"/>
        <w:bottom w:val="none" w:sz="0" w:space="0" w:color="auto"/>
        <w:right w:val="none" w:sz="0" w:space="0" w:color="auto"/>
      </w:divBdr>
    </w:div>
    <w:div w:id="2064521725">
      <w:bodyDiv w:val="1"/>
      <w:marLeft w:val="0"/>
      <w:marRight w:val="0"/>
      <w:marTop w:val="0"/>
      <w:marBottom w:val="0"/>
      <w:divBdr>
        <w:top w:val="none" w:sz="0" w:space="0" w:color="auto"/>
        <w:left w:val="none" w:sz="0" w:space="0" w:color="auto"/>
        <w:bottom w:val="none" w:sz="0" w:space="0" w:color="auto"/>
        <w:right w:val="none" w:sz="0" w:space="0" w:color="auto"/>
      </w:divBdr>
    </w:div>
    <w:div w:id="2076319376">
      <w:bodyDiv w:val="1"/>
      <w:marLeft w:val="0"/>
      <w:marRight w:val="0"/>
      <w:marTop w:val="0"/>
      <w:marBottom w:val="0"/>
      <w:divBdr>
        <w:top w:val="none" w:sz="0" w:space="0" w:color="auto"/>
        <w:left w:val="none" w:sz="0" w:space="0" w:color="auto"/>
        <w:bottom w:val="none" w:sz="0" w:space="0" w:color="auto"/>
        <w:right w:val="none" w:sz="0" w:space="0" w:color="auto"/>
      </w:divBdr>
    </w:div>
    <w:div w:id="2110813681">
      <w:bodyDiv w:val="1"/>
      <w:marLeft w:val="0"/>
      <w:marRight w:val="0"/>
      <w:marTop w:val="0"/>
      <w:marBottom w:val="0"/>
      <w:divBdr>
        <w:top w:val="none" w:sz="0" w:space="0" w:color="auto"/>
        <w:left w:val="none" w:sz="0" w:space="0" w:color="auto"/>
        <w:bottom w:val="none" w:sz="0" w:space="0" w:color="auto"/>
        <w:right w:val="none" w:sz="0" w:space="0" w:color="auto"/>
      </w:divBdr>
    </w:div>
    <w:div w:id="2139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163-2018-ND-CP-quy-dinh-ve-phat-hanh-trai-phieu-doanh-nghiep-365270.aspx" TargetMode="External"/><Relationship Id="rId13" Type="http://schemas.openxmlformats.org/officeDocument/2006/relationships/hyperlink" Target="https://thuvienphapluat.vn/van-ban/doanh-nghiep/Thong-tu-66-2020-TT-BTC-ban-hanh-Quy-che-mau-kiem-toan-noi-bo-ap-dung-cho-doanh-nghiep-428958.aspx" TargetMode="External"/><Relationship Id="rId18" Type="http://schemas.openxmlformats.org/officeDocument/2006/relationships/hyperlink" Target="https://thuvienphapluat.vn/van-ban/Dau-tu/Thong-tu-05-2020-TT-BKHDT-sua-doi-04-2017-TT-BKHDT-He-thong-mang-dau-thau-Quoc-gia-446432.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Doanh-nghiep/Nghi-dinh-82-2020-ND-CP-xu-phat-hanh-chinh-linh-vuc-hon-nhan-thi-hanh-an-pha-san-doanh-nghiep-392611.aspx" TargetMode="External"/><Relationship Id="rId7" Type="http://schemas.openxmlformats.org/officeDocument/2006/relationships/hyperlink" Target="https://thuvienphapluat.vn/van-ban/doanh-nghiep/Nghi-dinh-81-2020-ND-CP-sua-doi-Nghi-dinh-163-2018-ND-CP-phat-hanh-trai-phieu-doanh-nghiep-324197.aspx" TargetMode="External"/><Relationship Id="rId12" Type="http://schemas.openxmlformats.org/officeDocument/2006/relationships/hyperlink" Target="https://thuvienphapluat.vn/van-ban/doanh-nghiep/Thong-tu-66-2020-TT-BTC-ban-hanh-Quy-che-mau-kiem-toan-noi-bo-ap-dung-cho-doanh-nghiep-428958.aspx" TargetMode="External"/><Relationship Id="rId17" Type="http://schemas.openxmlformats.org/officeDocument/2006/relationships/hyperlink" Target="https://thuvienphapluat.vn/van-ban/dau-tu/thong-tu-04-2017-tt-bkhdt-quy-dinh-lua-chon-nha-thau-qua-he-thong-mang-dau-thau-quoc-gia-367425.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Dau-tu/Thong-tu-04-2017-TT-BKHDT-quy-dinh-lua-chon-nha-thau-qua-He-thong-mang-dau-thau-Quoc-gia-367425.aspx" TargetMode="External"/><Relationship Id="rId20" Type="http://schemas.openxmlformats.org/officeDocument/2006/relationships/hyperlink" Target="https://thuvienphapluat.vn/van-ban/doanh-nghiep/nghi-dinh-110-2013-nd-cp-xu-phat-vi-pham-hanh-chinh-bo-tro-tu-phap-hanh-chinh-tu-phap-208274.aspx"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img2.caa.gov.vn/2020/09/04/09/05/19.pdf" TargetMode="External"/><Relationship Id="rId11" Type="http://schemas.openxmlformats.org/officeDocument/2006/relationships/hyperlink" Target="https://thuvienphapluat.vn/van-ban/Doanh-nghiep/Thong-tu-77-2020-TT-BTC-huong-dan-Nghi-dinh-81-2020-ND-CP-phat-hanh-trai-phieu-doanh-nghiep-450790.aspx" TargetMode="External"/><Relationship Id="rId24" Type="http://schemas.openxmlformats.org/officeDocument/2006/relationships/hyperlink" Target="https://luatvietnam.vn/linh-vuc-khac/nghi-dinh-104-2020-sua-nghi-dinh-53-2015-nd-cp-190168-d1.html" TargetMode="External"/><Relationship Id="rId5" Type="http://schemas.openxmlformats.org/officeDocument/2006/relationships/hyperlink" Target="https://thuvienphapluat.vn/van-ban/Giao-thong-Van-tai/Nghi-dinh-97-2020-ND-CP-tang-muc-gioi-han-trach-nhiem-boi-thuong-thiet-hai-van-chuyen-hang-khong-451124.aspx" TargetMode="External"/><Relationship Id="rId15" Type="http://schemas.openxmlformats.org/officeDocument/2006/relationships/hyperlink" Target="https://thuvienphapluat.vn/van-ban/Dau-tu/Thong-tu-05-2020-TT-BKHDT-sua-doi-04-2017-TT-BKHDT-He-thong-mang-dau-thau-Quoc-gia-446432.aspx" TargetMode="External"/><Relationship Id="rId23" Type="http://schemas.openxmlformats.org/officeDocument/2006/relationships/hyperlink" Target="https://thuvienphapluat.vn/van-ban/Xuat-nhap-khau/Nghi-dinh-100-2020-ND-CP-kinh-doanh-hang-mien-thue-410609.aspx" TargetMode="External"/><Relationship Id="rId28" Type="http://schemas.openxmlformats.org/officeDocument/2006/relationships/customXml" Target="../customXml/item2.xml"/><Relationship Id="rId10" Type="http://schemas.openxmlformats.org/officeDocument/2006/relationships/hyperlink" Target="https://thuvienphapluat.vn/van-ban/Doanh-nghiep/Thong-tu-77-2020-TT-BTC-huong-dan-Nghi-dinh-81-2020-ND-CP-phat-hanh-trai-phieu-doanh-nghiep-450790.aspx" TargetMode="External"/><Relationship Id="rId19" Type="http://schemas.openxmlformats.org/officeDocument/2006/relationships/hyperlink" Target="http://thuvienphapluat.vn/phap-luat/tim-van-ban.aspx?keyword=82%2f2020%2fN%c4%90-CP&amp;area=2&amp;type=0&amp;lan=1&amp;match=False&amp;sort=2&amp;vc=True" TargetMode="External"/><Relationship Id="rId4" Type="http://schemas.openxmlformats.org/officeDocument/2006/relationships/webSettings" Target="webSettings.xml"/><Relationship Id="rId9" Type="http://schemas.openxmlformats.org/officeDocument/2006/relationships/hyperlink" Target="https://thuvienphapluat.vn/van-ban/doanh-nghiep/Nghi-dinh-81-2020-ND-CP-sua-doi-Nghi-dinh-163-2018-ND-CP-phat-hanh-trai-phieu-doanh-nghiep-324197.aspx" TargetMode="External"/><Relationship Id="rId14" Type="http://schemas.openxmlformats.org/officeDocument/2006/relationships/hyperlink" Target="https://thuvienphapluat.vn/van-ban/Dau-tu/Thong-tu-04-2017-TT-BKHDT-quy-dinh-lua-chon-nha-thau-qua-He-thong-mang-dau-thau-Quoc-gia-367425.aspx" TargetMode="External"/><Relationship Id="rId22" Type="http://schemas.openxmlformats.org/officeDocument/2006/relationships/hyperlink" Target="https://thuvienphapluat.vn/van-ban/thuong-mai/nghi-dinh-167-2016-nd-cp-kinh-doanh-hang-mien-thue-337142.aspx"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6FFCE3C-62EE-41BB-832E-6B76DC094308}"/>
</file>

<file path=customXml/itemProps2.xml><?xml version="1.0" encoding="utf-8"?>
<ds:datastoreItem xmlns:ds="http://schemas.openxmlformats.org/officeDocument/2006/customXml" ds:itemID="{F9F419D3-68AA-4586-BE03-91B09BAD1409}"/>
</file>

<file path=customXml/itemProps3.xml><?xml version="1.0" encoding="utf-8"?>
<ds:datastoreItem xmlns:ds="http://schemas.openxmlformats.org/officeDocument/2006/customXml" ds:itemID="{E13BCA0E-8898-461E-8B38-2E8B8CF70B9C}"/>
</file>

<file path=docProps/app.xml><?xml version="1.0" encoding="utf-8"?>
<Properties xmlns="http://schemas.openxmlformats.org/officeDocument/2006/extended-properties" xmlns:vt="http://schemas.openxmlformats.org/officeDocument/2006/docPropsVTypes">
  <Template>Normal</Template>
  <TotalTime>378</TotalTime>
  <Pages>4</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5</cp:revision>
  <dcterms:created xsi:type="dcterms:W3CDTF">2020-09-07T09:25:00Z</dcterms:created>
  <dcterms:modified xsi:type="dcterms:W3CDTF">2020-09-08T08:34:00Z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